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D0" w:rsidRDefault="0064312F" w:rsidP="000E0015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3</w:t>
      </w:r>
    </w:p>
    <w:p w:rsidR="00E40CE5" w:rsidRDefault="00E40CE5" w:rsidP="000E0015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sz w:val="28"/>
          <w:szCs w:val="28"/>
        </w:rPr>
      </w:pPr>
    </w:p>
    <w:p w:rsidR="000E0015" w:rsidRPr="005130FE" w:rsidRDefault="000E0015" w:rsidP="000E0015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 w:rsidRPr="005130FE">
        <w:rPr>
          <w:rStyle w:val="FontStyle44"/>
          <w:b/>
          <w:sz w:val="28"/>
          <w:szCs w:val="28"/>
        </w:rPr>
        <w:t>Этапы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становления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исследовательской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деятельности: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-ориентировка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(выделение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предметной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области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осуществления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исследования);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  <w:lang w:eastAsia="en-US"/>
        </w:rPr>
      </w:pPr>
      <w:r w:rsidRPr="005130FE">
        <w:rPr>
          <w:rStyle w:val="FontStyle44"/>
          <w:sz w:val="28"/>
          <w:szCs w:val="28"/>
          <w:lang w:eastAsia="en-US"/>
        </w:rPr>
        <w:t>-</w:t>
      </w:r>
      <w:proofErr w:type="spellStart"/>
      <w:r w:rsidRPr="005130FE">
        <w:rPr>
          <w:rStyle w:val="FontStyle44"/>
          <w:sz w:val="28"/>
          <w:szCs w:val="28"/>
          <w:lang w:eastAsia="en-US"/>
        </w:rPr>
        <w:t>проблематизация</w:t>
      </w:r>
      <w:proofErr w:type="spellEnd"/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(определение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способов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сре</w:t>
      </w:r>
      <w:proofErr w:type="gramStart"/>
      <w:r w:rsidRPr="005130FE">
        <w:rPr>
          <w:rStyle w:val="FontStyle44"/>
          <w:sz w:val="28"/>
          <w:szCs w:val="28"/>
          <w:lang w:eastAsia="en-US"/>
        </w:rPr>
        <w:t>дств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</w:t>
      </w:r>
      <w:proofErr w:type="gramEnd"/>
      <w:r w:rsidRPr="005130FE">
        <w:rPr>
          <w:rStyle w:val="FontStyle44"/>
          <w:sz w:val="28"/>
          <w:szCs w:val="28"/>
          <w:lang w:eastAsia="en-US"/>
        </w:rPr>
        <w:t>оведения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исследования);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-планирование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(формулировка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последовательных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задач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распределение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последовательности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действий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для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осуществления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исследовательского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поиска);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right="-142" w:firstLine="567"/>
        <w:rPr>
          <w:rStyle w:val="FontStyle44"/>
          <w:sz w:val="28"/>
          <w:szCs w:val="28"/>
          <w:lang w:eastAsia="en-US"/>
        </w:rPr>
      </w:pPr>
      <w:r w:rsidRPr="005130FE">
        <w:rPr>
          <w:rStyle w:val="FontStyle44"/>
          <w:sz w:val="28"/>
          <w:szCs w:val="28"/>
          <w:lang w:eastAsia="en-US"/>
        </w:rPr>
        <w:t>-эмпирия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(сбор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эмпирического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материала,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постановка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проведение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исследования,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первичная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систематизация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полученных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данных);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right="-142" w:firstLine="567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-анализ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(обобщение,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сравнение,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анализ,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интерпретация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данных);</w:t>
      </w:r>
    </w:p>
    <w:p w:rsidR="000E0015" w:rsidRPr="005130FE" w:rsidRDefault="000E0015" w:rsidP="000E0015">
      <w:pPr>
        <w:pStyle w:val="Style13"/>
        <w:widowControl/>
        <w:spacing w:line="100" w:lineRule="atLeast"/>
        <w:ind w:left="-567" w:right="-142" w:firstLine="567"/>
        <w:rPr>
          <w:rStyle w:val="FontStyle44"/>
          <w:b/>
          <w:sz w:val="28"/>
          <w:szCs w:val="28"/>
        </w:rPr>
      </w:pPr>
      <w:r w:rsidRPr="005130FE">
        <w:rPr>
          <w:rStyle w:val="FontStyle44"/>
          <w:b/>
          <w:sz w:val="28"/>
          <w:szCs w:val="28"/>
        </w:rPr>
        <w:t>Алгоритм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действий:</w:t>
      </w:r>
    </w:p>
    <w:p w:rsidR="000E0015" w:rsidRPr="005130FE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Выявление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проблемы,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которую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можно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которую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хотелось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бы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разрешить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переводе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древнегреческого</w:t>
      </w:r>
      <w:r>
        <w:rPr>
          <w:rStyle w:val="FontStyle44"/>
          <w:sz w:val="28"/>
          <w:szCs w:val="28"/>
        </w:rPr>
        <w:t xml:space="preserve"> слова </w:t>
      </w:r>
      <w:proofErr w:type="gramStart"/>
      <w:r w:rsidRPr="005130FE">
        <w:rPr>
          <w:rStyle w:val="FontStyle44"/>
          <w:sz w:val="28"/>
          <w:szCs w:val="28"/>
          <w:lang w:val="en-US"/>
        </w:rPr>
        <w:t>problems</w:t>
      </w:r>
      <w:proofErr w:type="gramEnd"/>
      <w:r w:rsidRPr="005130FE">
        <w:rPr>
          <w:rStyle w:val="FontStyle44"/>
          <w:sz w:val="28"/>
          <w:szCs w:val="28"/>
        </w:rPr>
        <w:t>означает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«задача»,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«преграда»,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«трудность»).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Главное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качество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любого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исследователя</w:t>
      </w:r>
      <w:r w:rsidRPr="005130FE">
        <w:rPr>
          <w:rStyle w:val="FontStyle44"/>
          <w:rFonts w:eastAsia="Tahoma" w:cs="Tahoma"/>
          <w:sz w:val="28"/>
          <w:szCs w:val="28"/>
        </w:rPr>
        <w:t xml:space="preserve"> — </w:t>
      </w:r>
      <w:r w:rsidRPr="005130FE">
        <w:rPr>
          <w:rStyle w:val="FontStyle44"/>
          <w:sz w:val="28"/>
          <w:szCs w:val="28"/>
        </w:rPr>
        <w:t>уметь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отыскать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</w:t>
      </w:r>
      <w:r>
        <w:rPr>
          <w:rStyle w:val="FontStyle44"/>
          <w:sz w:val="28"/>
          <w:szCs w:val="28"/>
        </w:rPr>
        <w:t>-</w:t>
      </w:r>
      <w:r w:rsidRPr="005130FE">
        <w:rPr>
          <w:rStyle w:val="FontStyle44"/>
          <w:sz w:val="28"/>
          <w:szCs w:val="28"/>
        </w:rPr>
        <w:t>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необычное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</w:t>
      </w:r>
      <w:r>
        <w:rPr>
          <w:rStyle w:val="FontStyle44"/>
          <w:sz w:val="28"/>
          <w:szCs w:val="28"/>
        </w:rPr>
        <w:t xml:space="preserve"> </w:t>
      </w:r>
      <w:proofErr w:type="gramStart"/>
      <w:r w:rsidRPr="005130FE">
        <w:rPr>
          <w:rStyle w:val="FontStyle44"/>
          <w:sz w:val="28"/>
          <w:szCs w:val="28"/>
        </w:rPr>
        <w:t>обычном</w:t>
      </w:r>
      <w:proofErr w:type="gramEnd"/>
      <w:r w:rsidRPr="005130FE">
        <w:rPr>
          <w:rStyle w:val="FontStyle44"/>
          <w:sz w:val="28"/>
          <w:szCs w:val="28"/>
        </w:rPr>
        <w:t>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увидеть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сложности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противоречия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там,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где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другим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все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кажется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привычным,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ясным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простым.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Настоящему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исследователю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надо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уметь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задавать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себе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вопросы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находить</w:t>
      </w:r>
      <w:r>
        <w:rPr>
          <w:rStyle w:val="FontStyle44"/>
          <w:sz w:val="28"/>
          <w:szCs w:val="28"/>
        </w:rPr>
        <w:t xml:space="preserve"> </w:t>
      </w:r>
      <w:proofErr w:type="gramStart"/>
      <w:r w:rsidRPr="005130FE">
        <w:rPr>
          <w:rStyle w:val="FontStyle44"/>
          <w:sz w:val="28"/>
          <w:szCs w:val="28"/>
        </w:rPr>
        <w:t>неожиданное</w:t>
      </w:r>
      <w:proofErr w:type="gramEnd"/>
      <w:r w:rsidRPr="005130FE">
        <w:rPr>
          <w:rStyle w:val="FontStyle44"/>
          <w:sz w:val="28"/>
          <w:szCs w:val="28"/>
        </w:rPr>
        <w:t>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удивительное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самом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простом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привычном.</w:t>
      </w:r>
    </w:p>
    <w:p w:rsidR="000E0015" w:rsidRPr="005130FE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Выбор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темы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Выбирая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тему,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следует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иметь</w:t>
      </w:r>
      <w:r>
        <w:rPr>
          <w:rStyle w:val="FontStyle44"/>
          <w:sz w:val="28"/>
          <w:szCs w:val="28"/>
        </w:rPr>
        <w:t xml:space="preserve"> </w:t>
      </w:r>
      <w:proofErr w:type="gramStart"/>
      <w:r w:rsidRPr="005130FE">
        <w:rPr>
          <w:rStyle w:val="FontStyle44"/>
          <w:sz w:val="28"/>
          <w:szCs w:val="28"/>
        </w:rPr>
        <w:t>ввиду</w:t>
      </w:r>
      <w:proofErr w:type="gramEnd"/>
      <w:r w:rsidRPr="005130FE">
        <w:rPr>
          <w:rStyle w:val="FontStyle44"/>
          <w:sz w:val="28"/>
          <w:szCs w:val="28"/>
        </w:rPr>
        <w:t>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можно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провести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можно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заняться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проектированием.</w:t>
      </w:r>
      <w:r>
        <w:rPr>
          <w:rStyle w:val="FontStyle44"/>
          <w:sz w:val="28"/>
          <w:szCs w:val="28"/>
        </w:rPr>
        <w:t xml:space="preserve"> </w:t>
      </w:r>
      <w:proofErr w:type="gramStart"/>
      <w:r w:rsidRPr="005130FE">
        <w:rPr>
          <w:rStyle w:val="FontStyle44"/>
          <w:sz w:val="28"/>
          <w:szCs w:val="28"/>
        </w:rPr>
        <w:t>Принципиальное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отличие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проектирования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состоит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том,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исследование</w:t>
      </w:r>
      <w:r w:rsidRPr="005130FE">
        <w:rPr>
          <w:rStyle w:val="FontStyle44"/>
          <w:rFonts w:eastAsia="Tahoma" w:cs="Tahoma"/>
          <w:sz w:val="28"/>
          <w:szCs w:val="28"/>
        </w:rPr>
        <w:t xml:space="preserve"> — </w:t>
      </w:r>
      <w:r w:rsidRPr="005130FE">
        <w:rPr>
          <w:rStyle w:val="FontStyle44"/>
          <w:sz w:val="28"/>
          <w:szCs w:val="28"/>
        </w:rPr>
        <w:t>процесс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бескорыстного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поиска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неизвестного,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новых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знаний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(человек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стремится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знанию,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часто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зная,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принесет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ему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сделанное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открытие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как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можно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будет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практике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использовать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полученные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сведения),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проект</w:t>
      </w:r>
      <w:r w:rsidRPr="005130FE">
        <w:rPr>
          <w:rStyle w:val="FontStyle44"/>
          <w:rFonts w:eastAsia="Tahoma" w:cs="Tahoma"/>
          <w:sz w:val="28"/>
          <w:szCs w:val="28"/>
        </w:rPr>
        <w:t xml:space="preserve"> — </w:t>
      </w:r>
      <w:r w:rsidRPr="005130FE">
        <w:rPr>
          <w:rStyle w:val="FontStyle44"/>
          <w:sz w:val="28"/>
          <w:szCs w:val="28"/>
        </w:rPr>
        <w:t>это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всегда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решение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какой-то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практической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задачи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(человек,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реализующий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проект,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решает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реальную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проблему).</w:t>
      </w:r>
      <w:proofErr w:type="gramEnd"/>
    </w:p>
    <w:p w:rsidR="000E0015" w:rsidRPr="005130FE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Определение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цели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(нахождение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ответа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вопрос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том,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зачем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проводится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исследование).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Пример</w:t>
      </w:r>
      <w:r w:rsidRPr="005130FE">
        <w:rPr>
          <w:rStyle w:val="FontStyle58"/>
          <w:sz w:val="28"/>
          <w:szCs w:val="28"/>
        </w:rPr>
        <w:t>ные</w:t>
      </w:r>
      <w:r>
        <w:rPr>
          <w:rStyle w:val="FontStyle58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формулировки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целей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обычно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начинаются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59"/>
          <w:rFonts w:ascii="Times New Roman" w:hAnsi="Times New Roman" w:cs="Times New Roman"/>
          <w:b w:val="0"/>
          <w:bCs/>
          <w:sz w:val="28"/>
          <w:szCs w:val="28"/>
        </w:rPr>
        <w:t>со</w:t>
      </w:r>
      <w:r>
        <w:rPr>
          <w:rStyle w:val="FontStyle59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слов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«выявить»,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«изучить»,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«определить».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Примерные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формулировки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целей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проектов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обычно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начинаются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словами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«разработать»,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«создать»,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«выполнить».</w:t>
      </w:r>
    </w:p>
    <w:p w:rsidR="000E0015" w:rsidRPr="005130FE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Определение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задач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(основных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шагов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направления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исследования).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Некоторые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ученые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убеждены,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формулировать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цель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задачи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собственного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того,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как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завершено,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только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бесполезно,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даже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вредно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опасно.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Ясная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формулировка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делает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предсказуемым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процесс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лишает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его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черт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творческого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поиска,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исследователя</w:t>
      </w:r>
      <w:r w:rsidRPr="005130FE">
        <w:rPr>
          <w:rStyle w:val="FontStyle44"/>
          <w:rFonts w:eastAsia="Tahoma" w:cs="Tahoma"/>
          <w:sz w:val="28"/>
          <w:szCs w:val="28"/>
        </w:rPr>
        <w:t xml:space="preserve"> — </w:t>
      </w:r>
      <w:r w:rsidRPr="005130FE">
        <w:rPr>
          <w:rStyle w:val="FontStyle44"/>
          <w:sz w:val="28"/>
          <w:szCs w:val="28"/>
        </w:rPr>
        <w:t>права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импровизировать.</w:t>
      </w:r>
    </w:p>
    <w:p w:rsidR="000E0015" w:rsidRPr="005130FE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lastRenderedPageBreak/>
        <w:t>Выдвижение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гипотезы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(предположения,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догадки,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недоказанной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логически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неподтвержденной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опытом).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Гипотеза</w:t>
      </w:r>
      <w:r w:rsidRPr="005130FE">
        <w:rPr>
          <w:rStyle w:val="FontStyle44"/>
          <w:rFonts w:eastAsia="Tahoma" w:cs="Tahoma"/>
          <w:sz w:val="28"/>
          <w:szCs w:val="28"/>
        </w:rPr>
        <w:t xml:space="preserve"> — </w:t>
      </w:r>
      <w:r w:rsidRPr="005130FE">
        <w:rPr>
          <w:rStyle w:val="FontStyle44"/>
          <w:sz w:val="28"/>
          <w:szCs w:val="28"/>
        </w:rPr>
        <w:t>это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попытка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предвидения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событий.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Важно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научиться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вырабатывать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гипотезы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принципу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«Чем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больше,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тем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лучше»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(гипотезы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дают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возможность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увидеть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проблему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другом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свете,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посмотреть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ситуацию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другой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стороны).</w:t>
      </w:r>
    </w:p>
    <w:p w:rsidR="000E0015" w:rsidRPr="005130FE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Составление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предварительного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плана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Для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того</w:t>
      </w:r>
      <w:proofErr w:type="gramStart"/>
      <w:r>
        <w:rPr>
          <w:rStyle w:val="FontStyle44"/>
          <w:sz w:val="28"/>
          <w:szCs w:val="28"/>
        </w:rPr>
        <w:t>,</w:t>
      </w:r>
      <w:proofErr w:type="gramEnd"/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чтобы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составить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план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надо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ответ</w:t>
      </w:r>
      <w:r>
        <w:rPr>
          <w:rStyle w:val="FontStyle44"/>
          <w:sz w:val="28"/>
          <w:szCs w:val="28"/>
        </w:rPr>
        <w:t>ить на вопрос «Как мы можем узнать, что-</w:t>
      </w:r>
      <w:r w:rsidRPr="005130FE">
        <w:rPr>
          <w:rStyle w:val="FontStyle44"/>
          <w:sz w:val="28"/>
          <w:szCs w:val="28"/>
        </w:rPr>
        <w:t>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новое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том,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исследуем?».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Список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возможных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путей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методов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данном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случае: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подумать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самому;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прочитать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книги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том,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что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исследуешь;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посмотреть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видеофильмы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этой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проблеме;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обратиться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компьютеру;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спросить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других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людей;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понаблюдать;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провести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эксперимент.</w:t>
      </w:r>
    </w:p>
    <w:p w:rsidR="000E0015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Провести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эксперимент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(опыт),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наблюдение,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проверить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гипотезы,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сделать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выводы.</w:t>
      </w:r>
      <w:r w:rsidRPr="00A117DC">
        <w:rPr>
          <w:rStyle w:val="FontStyle44"/>
          <w:sz w:val="28"/>
          <w:szCs w:val="28"/>
        </w:rPr>
        <w:t xml:space="preserve"> </w:t>
      </w:r>
    </w:p>
    <w:p w:rsidR="000E0015" w:rsidRDefault="000E0015" w:rsidP="000E0015">
      <w:pPr>
        <w:pStyle w:val="Style39"/>
        <w:widowControl/>
        <w:numPr>
          <w:ilvl w:val="0"/>
          <w:numId w:val="1"/>
        </w:numPr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Указать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пути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дальнейшего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изучения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проблемы.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Для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настоящего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творца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завершение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одной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работы</w:t>
      </w:r>
      <w:r w:rsidRPr="005130FE">
        <w:rPr>
          <w:rStyle w:val="FontStyle44"/>
          <w:rFonts w:eastAsia="Tahoma" w:cs="Tahoma"/>
          <w:sz w:val="28"/>
          <w:szCs w:val="28"/>
        </w:rPr>
        <w:t xml:space="preserve"> – </w:t>
      </w:r>
      <w:r w:rsidRPr="005130FE">
        <w:rPr>
          <w:rStyle w:val="FontStyle44"/>
          <w:sz w:val="28"/>
          <w:szCs w:val="28"/>
        </w:rPr>
        <w:t>это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просто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окончание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исследования,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начало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решения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следующей.</w:t>
      </w:r>
    </w:p>
    <w:p w:rsidR="000E0015" w:rsidRPr="00A117DC" w:rsidRDefault="000E0015" w:rsidP="000E0015">
      <w:pPr>
        <w:pStyle w:val="Style39"/>
        <w:widowControl/>
        <w:suppressAutoHyphens/>
        <w:autoSpaceDE/>
        <w:autoSpaceDN/>
        <w:adjustRightInd/>
        <w:spacing w:before="77" w:line="100" w:lineRule="atLeast"/>
        <w:ind w:left="-567" w:right="-142" w:firstLine="567"/>
        <w:jc w:val="both"/>
        <w:rPr>
          <w:rStyle w:val="FontStyle44"/>
          <w:sz w:val="28"/>
          <w:szCs w:val="28"/>
        </w:rPr>
      </w:pPr>
    </w:p>
    <w:p w:rsidR="000E0015" w:rsidRPr="005130FE" w:rsidRDefault="000E0015" w:rsidP="000E0015">
      <w:pPr>
        <w:pStyle w:val="3"/>
        <w:ind w:left="-567" w:firstLine="567"/>
        <w:jc w:val="both"/>
        <w:rPr>
          <w:rStyle w:val="FontStyle44"/>
          <w:b/>
          <w:sz w:val="28"/>
          <w:szCs w:val="28"/>
        </w:rPr>
      </w:pPr>
      <w:r w:rsidRPr="005130FE">
        <w:rPr>
          <w:rStyle w:val="FontStyle44"/>
          <w:b/>
          <w:sz w:val="28"/>
          <w:szCs w:val="28"/>
        </w:rPr>
        <w:t>Принципы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исследовательского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обучения</w:t>
      </w:r>
    </w:p>
    <w:p w:rsidR="000E0015" w:rsidRPr="005130FE" w:rsidRDefault="000E0015" w:rsidP="000E0015">
      <w:pPr>
        <w:pStyle w:val="3"/>
        <w:ind w:left="-567" w:firstLine="567"/>
        <w:jc w:val="both"/>
        <w:rPr>
          <w:rStyle w:val="FontStyle44"/>
          <w:sz w:val="28"/>
          <w:szCs w:val="28"/>
        </w:rPr>
      </w:pPr>
      <w:proofErr w:type="gramStart"/>
      <w:r w:rsidRPr="005130FE">
        <w:rPr>
          <w:rStyle w:val="FontStyle44"/>
          <w:sz w:val="28"/>
          <w:szCs w:val="28"/>
        </w:rPr>
        <w:t>-ориентации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познавательные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интересы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(исследование</w:t>
      </w:r>
      <w:r w:rsidRPr="005130FE">
        <w:rPr>
          <w:rStyle w:val="FontStyle44"/>
          <w:rFonts w:eastAsia="Times New Roman"/>
          <w:sz w:val="28"/>
          <w:szCs w:val="28"/>
        </w:rPr>
        <w:t xml:space="preserve"> — </w:t>
      </w:r>
      <w:r w:rsidRPr="005130FE">
        <w:rPr>
          <w:rStyle w:val="FontStyle44"/>
          <w:sz w:val="28"/>
          <w:szCs w:val="28"/>
        </w:rPr>
        <w:t>процесс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творческий,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творчество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возможно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навязать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из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вне,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рождается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только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основе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внутренней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потребности,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данном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случае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потребности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познании);</w:t>
      </w:r>
      <w:proofErr w:type="gramEnd"/>
    </w:p>
    <w:p w:rsidR="000E0015" w:rsidRDefault="000E0015" w:rsidP="000E0015">
      <w:pPr>
        <w:pStyle w:val="3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-опоры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развитие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умений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самостоятельного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поиска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информации;</w:t>
      </w:r>
    </w:p>
    <w:p w:rsidR="000E0015" w:rsidRPr="005130FE" w:rsidRDefault="000E0015" w:rsidP="000E0015">
      <w:pPr>
        <w:pStyle w:val="3"/>
        <w:ind w:left="-567" w:firstLine="567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>с</w:t>
      </w:r>
      <w:r w:rsidRPr="005130FE">
        <w:rPr>
          <w:rStyle w:val="FontStyle44"/>
          <w:sz w:val="28"/>
          <w:szCs w:val="28"/>
          <w:lang w:eastAsia="en-US"/>
        </w:rPr>
        <w:t>очетания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репродуктивных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продуктивных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методов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обучения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(психология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усвоения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свидетельствует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о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том,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что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легко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непроизвольно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усваивается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тот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материал,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который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включен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активную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работу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мышления);</w:t>
      </w:r>
    </w:p>
    <w:p w:rsidR="000E0015" w:rsidRPr="005130FE" w:rsidRDefault="000E0015" w:rsidP="000E0015">
      <w:pPr>
        <w:pStyle w:val="3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-формирования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представлений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исследовании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как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стиле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жизни.</w:t>
      </w:r>
    </w:p>
    <w:p w:rsidR="000E0015" w:rsidRPr="005130FE" w:rsidRDefault="000E0015" w:rsidP="000E0015">
      <w:pPr>
        <w:pStyle w:val="Style13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b/>
          <w:sz w:val="28"/>
          <w:szCs w:val="28"/>
        </w:rPr>
        <w:t>Пути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создания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проблемных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ситуаций,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личностно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значимых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для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ребенка</w:t>
      </w:r>
      <w:r w:rsidRPr="005130FE">
        <w:rPr>
          <w:rStyle w:val="FontStyle44"/>
          <w:sz w:val="28"/>
          <w:szCs w:val="28"/>
        </w:rPr>
        <w:t>: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Преднамеренное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столкновение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жизненных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представлений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научными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фактами,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объяснить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которые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они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могу</w:t>
      </w:r>
      <w:proofErr w:type="gramStart"/>
      <w:r w:rsidRPr="005130FE">
        <w:rPr>
          <w:rStyle w:val="FontStyle44"/>
          <w:sz w:val="28"/>
          <w:szCs w:val="28"/>
        </w:rPr>
        <w:t>т-</w:t>
      </w:r>
      <w:proofErr w:type="gramEnd"/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хватает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знаний,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жизненного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опыта;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-преднамеренное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побуждение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решению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новых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задач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старыми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способами;</w:t>
      </w:r>
    </w:p>
    <w:p w:rsidR="000E0015" w:rsidRPr="005130FE" w:rsidRDefault="000E0015" w:rsidP="000E0015">
      <w:pPr>
        <w:ind w:left="-567" w:firstLine="567"/>
        <w:jc w:val="both"/>
        <w:rPr>
          <w:rStyle w:val="FontStyle44"/>
          <w:sz w:val="28"/>
          <w:szCs w:val="28"/>
        </w:rPr>
      </w:pPr>
      <w:proofErr w:type="gramStart"/>
      <w:r w:rsidRPr="005130FE">
        <w:rPr>
          <w:rStyle w:val="FontStyle44"/>
          <w:sz w:val="28"/>
          <w:szCs w:val="28"/>
        </w:rPr>
        <w:t>-побуждение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предположения и результатов его опытной проверки в процессе диалога</w:t>
      </w:r>
      <w:proofErr w:type="gramEnd"/>
    </w:p>
    <w:p w:rsidR="000E0015" w:rsidRPr="005130FE" w:rsidRDefault="000E0015" w:rsidP="000E0015">
      <w:pPr>
        <w:pStyle w:val="Style13"/>
        <w:widowControl/>
        <w:spacing w:line="100" w:lineRule="atLeast"/>
        <w:ind w:left="-567" w:firstLine="567"/>
        <w:jc w:val="both"/>
        <w:rPr>
          <w:rStyle w:val="FontStyle44"/>
          <w:rFonts w:eastAsia="Tahoma" w:cs="Tahoma"/>
          <w:sz w:val="28"/>
          <w:szCs w:val="28"/>
        </w:rPr>
      </w:pPr>
      <w:r w:rsidRPr="005130FE">
        <w:rPr>
          <w:rStyle w:val="FontStyle44"/>
          <w:b/>
          <w:sz w:val="28"/>
          <w:szCs w:val="28"/>
        </w:rPr>
        <w:t>Методические</w:t>
      </w:r>
      <w:r>
        <w:rPr>
          <w:rStyle w:val="FontStyle44"/>
          <w:b/>
          <w:sz w:val="28"/>
          <w:szCs w:val="28"/>
        </w:rPr>
        <w:t xml:space="preserve"> </w:t>
      </w:r>
      <w:r w:rsidRPr="005130FE">
        <w:rPr>
          <w:rStyle w:val="FontStyle44"/>
          <w:b/>
          <w:sz w:val="28"/>
          <w:szCs w:val="28"/>
        </w:rPr>
        <w:t>приемы:</w:t>
      </w:r>
    </w:p>
    <w:p w:rsidR="000E0015" w:rsidRPr="005130FE" w:rsidRDefault="000E0015" w:rsidP="000E0015">
      <w:pPr>
        <w:pStyle w:val="Style13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Подведение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противоречию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предложение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самостоятельно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найти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способ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его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разрешения;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изложение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различных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точек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зрения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один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тот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же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вопрос;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-предложение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детям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рассмотреть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явление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различных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позиций;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lastRenderedPageBreak/>
        <w:t>-побуждение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сравнению,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обобщению,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выводам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из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ситуации,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сопоставлению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фактов;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</w:t>
      </w:r>
      <w:r w:rsidRPr="005130FE">
        <w:rPr>
          <w:rStyle w:val="FontStyle44"/>
          <w:sz w:val="28"/>
          <w:szCs w:val="28"/>
        </w:rPr>
        <w:t>остановка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конкретных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вопросов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обобщение,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боснование, конкретизацию, логику </w:t>
      </w:r>
      <w:r w:rsidRPr="005130FE">
        <w:rPr>
          <w:rStyle w:val="FontStyle44"/>
          <w:sz w:val="28"/>
          <w:szCs w:val="28"/>
        </w:rPr>
        <w:t>рассуждения;</w:t>
      </w:r>
    </w:p>
    <w:p w:rsidR="000E0015" w:rsidRPr="000437F6" w:rsidRDefault="000E0015" w:rsidP="000E0015">
      <w:pPr>
        <w:ind w:left="-567" w:firstLine="567"/>
        <w:jc w:val="both"/>
        <w:rPr>
          <w:sz w:val="28"/>
          <w:szCs w:val="28"/>
        </w:rPr>
      </w:pPr>
      <w:r w:rsidRPr="005130FE">
        <w:rPr>
          <w:rStyle w:val="FontStyle44"/>
          <w:sz w:val="28"/>
          <w:szCs w:val="28"/>
        </w:rPr>
        <w:t>-постановка проблемных задач (например, с недостаточными или избыточными исходными данными, неопределенностью в постановке вопроса, противоречивыми данными, заведомо допущенными ошибками, ограниченным временем решения и т.д.)</w:t>
      </w:r>
    </w:p>
    <w:p w:rsidR="000E0015" w:rsidRPr="005130FE" w:rsidRDefault="000E0015" w:rsidP="000E0015">
      <w:pPr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b/>
          <w:sz w:val="28"/>
          <w:szCs w:val="28"/>
        </w:rPr>
        <w:t>Условия исследовательской деятельности</w:t>
      </w:r>
      <w:r w:rsidRPr="005130FE">
        <w:rPr>
          <w:rStyle w:val="FontStyle44"/>
          <w:sz w:val="28"/>
          <w:szCs w:val="28"/>
        </w:rPr>
        <w:t>:</w:t>
      </w:r>
    </w:p>
    <w:p w:rsidR="000E0015" w:rsidRPr="005130FE" w:rsidRDefault="000E0015" w:rsidP="000E0015">
      <w:pPr>
        <w:ind w:left="-567" w:firstLine="567"/>
        <w:jc w:val="both"/>
        <w:rPr>
          <w:rStyle w:val="FontStyle44"/>
          <w:sz w:val="28"/>
          <w:szCs w:val="28"/>
          <w:lang w:eastAsia="en-US"/>
        </w:rPr>
      </w:pPr>
      <w:r w:rsidRPr="005130FE">
        <w:rPr>
          <w:rStyle w:val="FontStyle44"/>
          <w:sz w:val="28"/>
          <w:szCs w:val="28"/>
          <w:lang w:eastAsia="en-US"/>
        </w:rPr>
        <w:t>-использование различных приемов воздействия на эмоционально-волевую сферу дошкольника (заботясь о том, чтобы в процессе познания нового материала он испытывал чувство радости, удовольствия, удовлетворения)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  <w:lang w:eastAsia="en-US"/>
        </w:rPr>
      </w:pPr>
      <w:r>
        <w:rPr>
          <w:rStyle w:val="FontStyle44"/>
          <w:sz w:val="28"/>
          <w:szCs w:val="28"/>
          <w:lang w:eastAsia="en-US"/>
        </w:rPr>
        <w:t>с</w:t>
      </w:r>
      <w:r w:rsidRPr="005130FE">
        <w:rPr>
          <w:rStyle w:val="FontStyle44"/>
          <w:sz w:val="28"/>
          <w:szCs w:val="28"/>
          <w:lang w:eastAsia="en-US"/>
        </w:rPr>
        <w:t>оздание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проблемных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ситуаций,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вызывающих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у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детей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удивление,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недоумение,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восхищение;</w:t>
      </w:r>
    </w:p>
    <w:p w:rsidR="000E0015" w:rsidRPr="005A5022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rFonts w:eastAsia="Tahoma" w:cs="Tahoma"/>
          <w:sz w:val="28"/>
          <w:szCs w:val="28"/>
          <w:lang w:eastAsia="en-US"/>
        </w:rPr>
      </w:pPr>
      <w:r w:rsidRPr="005130FE">
        <w:rPr>
          <w:rStyle w:val="FontStyle44"/>
          <w:sz w:val="28"/>
          <w:szCs w:val="28"/>
          <w:lang w:eastAsia="en-US"/>
        </w:rPr>
        <w:t>-четкая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формулировка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проблемы,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обнажающей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противоречия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сознании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ребенка;</w:t>
      </w:r>
      <w:r>
        <w:rPr>
          <w:rStyle w:val="FontStyle44"/>
          <w:rFonts w:eastAsia="Tahoma" w:cs="Tahoma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выдвижение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гипотезы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</w:t>
      </w:r>
      <w:r>
        <w:rPr>
          <w:rStyle w:val="FontStyle44"/>
          <w:sz w:val="28"/>
          <w:szCs w:val="28"/>
          <w:lang w:eastAsia="en-US"/>
        </w:rPr>
        <w:t xml:space="preserve"> </w:t>
      </w:r>
      <w:proofErr w:type="gramStart"/>
      <w:r w:rsidRPr="005130FE">
        <w:rPr>
          <w:rStyle w:val="FontStyle44"/>
          <w:sz w:val="28"/>
          <w:szCs w:val="28"/>
          <w:lang w:eastAsia="en-US"/>
        </w:rPr>
        <w:t>обучение</w:t>
      </w:r>
      <w:proofErr w:type="gramEnd"/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этому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умению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детей,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принимая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любые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их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предложения;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-развитие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способности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прогнозированию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предвосхищению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решений;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  <w:lang w:eastAsia="en-US"/>
        </w:rPr>
      </w:pPr>
      <w:r w:rsidRPr="005130FE">
        <w:rPr>
          <w:rStyle w:val="FontStyle44"/>
          <w:sz w:val="28"/>
          <w:szCs w:val="28"/>
          <w:lang w:eastAsia="en-US"/>
        </w:rPr>
        <w:t>-обучение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детей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обобщенным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приемам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умственной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деятельности</w:t>
      </w:r>
      <w:r w:rsidRPr="005130FE">
        <w:rPr>
          <w:rStyle w:val="FontStyle44"/>
          <w:rFonts w:eastAsia="Tahoma" w:cs="Tahoma"/>
          <w:sz w:val="28"/>
          <w:szCs w:val="28"/>
          <w:lang w:eastAsia="en-US"/>
        </w:rPr>
        <w:t xml:space="preserve"> — </w:t>
      </w:r>
      <w:r w:rsidRPr="005130FE">
        <w:rPr>
          <w:rStyle w:val="FontStyle44"/>
          <w:sz w:val="28"/>
          <w:szCs w:val="28"/>
          <w:lang w:eastAsia="en-US"/>
        </w:rPr>
        <w:t>умению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выделять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главное,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сравнивать,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делать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выводы,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классифицировать,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знакомить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с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различными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научными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методами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исследования;</w:t>
      </w:r>
    </w:p>
    <w:p w:rsidR="000E0015" w:rsidRPr="005130FE" w:rsidRDefault="000E0015" w:rsidP="000E0015">
      <w:pPr>
        <w:pStyle w:val="Style14"/>
        <w:widowControl/>
        <w:spacing w:before="10"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Создание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атмосферы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свободного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обсуждения,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побуждение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диалогу,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сотрудничеству;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-побуждение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самостоятельной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постановке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вопросов,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обнаружению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противоречий;</w:t>
      </w:r>
    </w:p>
    <w:p w:rsidR="000E0015" w:rsidRPr="005130FE" w:rsidRDefault="000E0015" w:rsidP="000E0015">
      <w:pPr>
        <w:pStyle w:val="Style12"/>
        <w:widowControl/>
        <w:spacing w:line="100" w:lineRule="atLeast"/>
        <w:ind w:left="-567" w:firstLine="567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</w:t>
      </w:r>
      <w:r w:rsidRPr="005130FE">
        <w:rPr>
          <w:rStyle w:val="FontStyle44"/>
          <w:sz w:val="28"/>
          <w:szCs w:val="28"/>
        </w:rPr>
        <w:t>одведение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детей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к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самостоятельным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выводам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и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обобщениям,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поощрение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оригинальных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решений,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умений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делать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выбор;</w:t>
      </w:r>
    </w:p>
    <w:p w:rsidR="000E0015" w:rsidRPr="005130FE" w:rsidRDefault="000E0015" w:rsidP="000E0015">
      <w:pPr>
        <w:ind w:left="-567" w:firstLine="567"/>
        <w:jc w:val="both"/>
        <w:rPr>
          <w:sz w:val="28"/>
          <w:szCs w:val="28"/>
        </w:rPr>
      </w:pPr>
      <w:r w:rsidRPr="005130FE">
        <w:rPr>
          <w:rStyle w:val="FontStyle44"/>
          <w:sz w:val="28"/>
          <w:szCs w:val="28"/>
        </w:rPr>
        <w:t>-знакомство с жизнью и деятельностью выдающихся ученых, с историей великих открытий.</w:t>
      </w:r>
    </w:p>
    <w:p w:rsidR="000E0015" w:rsidRDefault="000E0015" w:rsidP="000E0015">
      <w:pPr>
        <w:pStyle w:val="Style12"/>
        <w:widowControl/>
        <w:spacing w:line="240" w:lineRule="auto"/>
        <w:ind w:left="-567" w:firstLine="567"/>
        <w:jc w:val="both"/>
        <w:rPr>
          <w:rStyle w:val="FontStyle44"/>
          <w:sz w:val="28"/>
          <w:szCs w:val="28"/>
        </w:rPr>
      </w:pPr>
      <w:r w:rsidRPr="005130FE">
        <w:rPr>
          <w:rStyle w:val="FontStyle44"/>
          <w:sz w:val="28"/>
          <w:szCs w:val="28"/>
        </w:rPr>
        <w:t>Перед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образовательной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  <w:lang w:eastAsia="en-US"/>
        </w:rPr>
        <w:t>деятельностью</w:t>
      </w:r>
      <w:r>
        <w:rPr>
          <w:rStyle w:val="FontStyle44"/>
          <w:sz w:val="28"/>
          <w:szCs w:val="28"/>
          <w:lang w:eastAsia="en-US"/>
        </w:rPr>
        <w:t xml:space="preserve"> </w:t>
      </w:r>
      <w:r w:rsidRPr="005130FE">
        <w:rPr>
          <w:rStyle w:val="FontStyle44"/>
          <w:sz w:val="28"/>
          <w:szCs w:val="28"/>
        </w:rPr>
        <w:t>должна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быть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проведена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специализированная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подготовка</w:t>
      </w:r>
      <w:r w:rsidRPr="005130FE">
        <w:rPr>
          <w:rStyle w:val="FontStyle44"/>
          <w:rFonts w:eastAsia="Tahoma" w:cs="Tahoma"/>
          <w:sz w:val="28"/>
          <w:szCs w:val="28"/>
        </w:rPr>
        <w:t xml:space="preserve"> — </w:t>
      </w:r>
      <w:r w:rsidRPr="005130FE">
        <w:rPr>
          <w:rStyle w:val="FontStyle44"/>
          <w:sz w:val="28"/>
          <w:szCs w:val="28"/>
        </w:rPr>
        <w:t>социально-ориентированная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мотивация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действий</w:t>
      </w:r>
      <w:r>
        <w:rPr>
          <w:rStyle w:val="FontStyle44"/>
          <w:sz w:val="28"/>
          <w:szCs w:val="28"/>
        </w:rPr>
        <w:t xml:space="preserve"> </w:t>
      </w:r>
      <w:r w:rsidRPr="005130FE">
        <w:rPr>
          <w:rStyle w:val="FontStyle44"/>
          <w:sz w:val="28"/>
          <w:szCs w:val="28"/>
        </w:rPr>
        <w:t>ребенка.</w:t>
      </w:r>
    </w:p>
    <w:p w:rsidR="000E0015" w:rsidRDefault="000E0015" w:rsidP="000E0015">
      <w:pPr>
        <w:pStyle w:val="Style12"/>
        <w:widowControl/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7479"/>
        <w:gridCol w:w="7088"/>
      </w:tblGrid>
      <w:tr w:rsidR="000E0015" w:rsidRPr="000E0015" w:rsidTr="000E0015">
        <w:tc>
          <w:tcPr>
            <w:tcW w:w="7479" w:type="dxa"/>
          </w:tcPr>
          <w:p w:rsidR="000E0015" w:rsidRPr="000E0015" w:rsidRDefault="000E0015" w:rsidP="00897D2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b/>
                <w:sz w:val="28"/>
                <w:szCs w:val="28"/>
              </w:rPr>
              <w:t>3 – 5 лет</w:t>
            </w:r>
          </w:p>
        </w:tc>
        <w:tc>
          <w:tcPr>
            <w:tcW w:w="7088" w:type="dxa"/>
          </w:tcPr>
          <w:p w:rsidR="000E0015" w:rsidRPr="000E0015" w:rsidRDefault="000E0015" w:rsidP="00897D2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b/>
                <w:sz w:val="28"/>
                <w:szCs w:val="28"/>
              </w:rPr>
              <w:t>5 – 7 лет</w:t>
            </w:r>
          </w:p>
        </w:tc>
      </w:tr>
      <w:tr w:rsidR="000E0015" w:rsidRPr="000E0015" w:rsidTr="000E0015">
        <w:tc>
          <w:tcPr>
            <w:tcW w:w="14567" w:type="dxa"/>
            <w:gridSpan w:val="2"/>
          </w:tcPr>
          <w:p w:rsidR="000E0015" w:rsidRPr="000E0015" w:rsidRDefault="000E0015" w:rsidP="00897D2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0E0015" w:rsidRPr="000E0015" w:rsidTr="000E0015">
        <w:tc>
          <w:tcPr>
            <w:tcW w:w="7479" w:type="dxa"/>
          </w:tcPr>
          <w:p w:rsid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ряд последовательных действий в соответствии </w:t>
            </w:r>
          </w:p>
          <w:p w:rsidR="000E0015" w:rsidRP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с предлагаемой</w:t>
            </w:r>
          </w:p>
          <w:p w:rsidR="000E0015" w:rsidRP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пиктограммой, моделями.   </w:t>
            </w:r>
          </w:p>
          <w:p w:rsid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 умение  анализировать, выявлять </w:t>
            </w:r>
            <w:proofErr w:type="gramStart"/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существенные</w:t>
            </w:r>
            <w:proofErr w:type="gramEnd"/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015" w:rsidRP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вещества, материалов, предметов.  </w:t>
            </w:r>
          </w:p>
          <w:p w:rsid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 представления о предметах и явлениях природы</w:t>
            </w:r>
          </w:p>
          <w:p w:rsid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и рукотворного мира, выявляя их взаимосвязи и</w:t>
            </w:r>
          </w:p>
          <w:p w:rsidR="000E0015" w:rsidRP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взаимозависимости.</w:t>
            </w:r>
          </w:p>
        </w:tc>
        <w:tc>
          <w:tcPr>
            <w:tcW w:w="7088" w:type="dxa"/>
          </w:tcPr>
          <w:p w:rsid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самостоятельно действовать в соответствии </w:t>
            </w:r>
          </w:p>
          <w:p w:rsid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с алгоритмом, достигать результата и обозначать его </w:t>
            </w:r>
          </w:p>
          <w:p w:rsidR="000E0015" w:rsidRP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с помощью условного  символа.</w:t>
            </w:r>
          </w:p>
          <w:p w:rsid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определять, </w:t>
            </w:r>
          </w:p>
          <w:p w:rsidR="000E0015" w:rsidRDefault="000E0015" w:rsidP="000E001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анализировать структуру, свойства, признаки,</w:t>
            </w:r>
          </w:p>
          <w:p w:rsidR="000E0015" w:rsidRDefault="000E0015" w:rsidP="000E001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особенности взаимодействия веществ, материалов, </w:t>
            </w:r>
          </w:p>
          <w:p w:rsidR="000E0015" w:rsidRPr="000E0015" w:rsidRDefault="000E0015" w:rsidP="000E001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предметов. </w:t>
            </w:r>
          </w:p>
          <w:p w:rsidR="000E0015" w:rsidRP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Самостоятельно  проводить опыты с веществами.</w:t>
            </w:r>
          </w:p>
          <w:p w:rsidR="000E0015" w:rsidRPr="000E0015" w:rsidRDefault="000E0015" w:rsidP="00897D28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объект и представлять его  в системе взаимосвязей и взаимообусловленности</w:t>
            </w:r>
          </w:p>
        </w:tc>
      </w:tr>
      <w:tr w:rsidR="000E0015" w:rsidRPr="000E0015" w:rsidTr="000E0015">
        <w:tc>
          <w:tcPr>
            <w:tcW w:w="14567" w:type="dxa"/>
            <w:gridSpan w:val="2"/>
          </w:tcPr>
          <w:p w:rsidR="000E0015" w:rsidRPr="000E0015" w:rsidRDefault="000E0015" w:rsidP="00897D2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организации</w:t>
            </w:r>
          </w:p>
        </w:tc>
      </w:tr>
      <w:tr w:rsidR="000E0015" w:rsidRPr="000E0015" w:rsidTr="000E0015">
        <w:tc>
          <w:tcPr>
            <w:tcW w:w="14567" w:type="dxa"/>
            <w:gridSpan w:val="2"/>
          </w:tcPr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и познавательные занятия. 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Комплексные занятия.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любым другим видам деятельности.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Игры (сюжетно-ролевые, подвижные, дидактические и др.)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Нерегламентированные виды деятельности.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самостоятельная деятельность в   течение дня.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Своеобразные домашние задания, предлагаемые как детям, так и их родителям.</w:t>
            </w:r>
          </w:p>
        </w:tc>
      </w:tr>
      <w:tr w:rsidR="000E0015" w:rsidRPr="000E0015" w:rsidTr="000E0015">
        <w:tc>
          <w:tcPr>
            <w:tcW w:w="14567" w:type="dxa"/>
            <w:gridSpan w:val="2"/>
          </w:tcPr>
          <w:p w:rsidR="000E0015" w:rsidRPr="000E0015" w:rsidRDefault="000E0015" w:rsidP="00897D2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0E0015" w:rsidRPr="000E0015" w:rsidTr="000E0015">
        <w:tc>
          <w:tcPr>
            <w:tcW w:w="14567" w:type="dxa"/>
            <w:gridSpan w:val="2"/>
          </w:tcPr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Центры: экспериментальный, природный, для художественно – творческой деятельности.  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Наглядные средства (условные заместители, символы, модели, схемы).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Емкости разной величины, мерные  стаканчики, формочки, спиртовка, трубочки, воронки, лупы.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Предметы из разного материала (дерева, металла, резины, пластика,   пластмассы).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Образцы почвы (песок, земля, камни, глина).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Разновидности металлов (алюминий, сталь, бронза, серебро).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Литература:</w:t>
            </w:r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«Игры-путешествия в пошлое предметов», «Неизвестное рядом»  О.В. </w:t>
            </w:r>
            <w:proofErr w:type="spellStart"/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0E0015" w:rsidRPr="000E0015" w:rsidRDefault="000E0015" w:rsidP="00897D28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015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воспитание дошкольников»  Л.Г. </w:t>
            </w:r>
            <w:proofErr w:type="spellStart"/>
            <w:r w:rsidRPr="000E001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</w:p>
        </w:tc>
      </w:tr>
    </w:tbl>
    <w:p w:rsidR="000C7877" w:rsidRDefault="000C7877" w:rsidP="000E0015">
      <w:pPr>
        <w:pStyle w:val="Style12"/>
        <w:widowControl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34480" w:rsidRPr="004D7E5F" w:rsidRDefault="00B34480" w:rsidP="000C7877">
      <w:pPr>
        <w:pStyle w:val="a4"/>
        <w:spacing w:before="0" w:after="0"/>
        <w:rPr>
          <w:b/>
          <w:sz w:val="28"/>
          <w:szCs w:val="28"/>
        </w:rPr>
      </w:pPr>
      <w:r w:rsidRPr="004D7E5F">
        <w:rPr>
          <w:b/>
          <w:sz w:val="28"/>
          <w:szCs w:val="28"/>
        </w:rPr>
        <w:t>Экспериментальная деятельность</w:t>
      </w:r>
      <w:r>
        <w:rPr>
          <w:b/>
          <w:sz w:val="28"/>
          <w:szCs w:val="28"/>
        </w:rPr>
        <w:t xml:space="preserve"> в ДОУ</w:t>
      </w:r>
    </w:p>
    <w:tbl>
      <w:tblPr>
        <w:tblStyle w:val="a3"/>
        <w:tblW w:w="14567" w:type="dxa"/>
        <w:tblLook w:val="04A0"/>
      </w:tblPr>
      <w:tblGrid>
        <w:gridCol w:w="7479"/>
        <w:gridCol w:w="7088"/>
      </w:tblGrid>
      <w:tr w:rsidR="00B34480" w:rsidRPr="00B34480" w:rsidTr="00B34480">
        <w:tc>
          <w:tcPr>
            <w:tcW w:w="7479" w:type="dxa"/>
          </w:tcPr>
          <w:p w:rsidR="00B34480" w:rsidRPr="00B34480" w:rsidRDefault="00B34480" w:rsidP="0001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b/>
                <w:sz w:val="28"/>
                <w:szCs w:val="28"/>
              </w:rPr>
              <w:t>3 – 5 лет</w:t>
            </w:r>
          </w:p>
        </w:tc>
        <w:tc>
          <w:tcPr>
            <w:tcW w:w="7088" w:type="dxa"/>
          </w:tcPr>
          <w:p w:rsidR="00B34480" w:rsidRPr="00B34480" w:rsidRDefault="00B34480" w:rsidP="0001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b/>
                <w:sz w:val="28"/>
                <w:szCs w:val="28"/>
              </w:rPr>
              <w:t>5 – 7 лет</w:t>
            </w:r>
          </w:p>
        </w:tc>
      </w:tr>
      <w:tr w:rsidR="00B34480" w:rsidRPr="00B34480" w:rsidTr="00B34480">
        <w:tc>
          <w:tcPr>
            <w:tcW w:w="14567" w:type="dxa"/>
            <w:gridSpan w:val="2"/>
          </w:tcPr>
          <w:p w:rsidR="00B34480" w:rsidRPr="00B34480" w:rsidRDefault="00B34480" w:rsidP="0001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B34480" w:rsidRPr="00B34480" w:rsidTr="00B34480">
        <w:tc>
          <w:tcPr>
            <w:tcW w:w="7479" w:type="dxa"/>
          </w:tcPr>
          <w:p w:rsidR="00B34480" w:rsidRP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ряд последовательных действий в соответствии с </w:t>
            </w:r>
            <w:proofErr w:type="gramStart"/>
            <w:r w:rsidRPr="00B34480">
              <w:rPr>
                <w:rFonts w:ascii="Times New Roman" w:hAnsi="Times New Roman" w:cs="Times New Roman"/>
                <w:sz w:val="28"/>
                <w:szCs w:val="28"/>
              </w:rPr>
              <w:t>предлагаемой</w:t>
            </w:r>
            <w:proofErr w:type="gramEnd"/>
          </w:p>
          <w:p w:rsidR="00B34480" w:rsidRP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пиктограммой, моделями.   </w:t>
            </w:r>
          </w:p>
          <w:p w:rsidR="00B34480" w:rsidRP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  умение  анализировать, выявлять существенные признаки вещества, материалов, предметов.  </w:t>
            </w:r>
          </w:p>
          <w:p w:rsidR="00B34480" w:rsidRP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о предметах и явлениях природы и рукотворного мира, выявляя их взаимосвязи и взаимозависимости.</w:t>
            </w:r>
          </w:p>
        </w:tc>
        <w:tc>
          <w:tcPr>
            <w:tcW w:w="7088" w:type="dxa"/>
          </w:tcPr>
          <w:p w:rsidR="00B34480" w:rsidRP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самостоятельно действовать в соответствии с алгоритмом, достигать результата и обозначать его с помощью условного  символа.</w:t>
            </w:r>
          </w:p>
          <w:p w:rsidR="00B34480" w:rsidRP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определять, анализировать структуру, свойства, признаки, особенности взаимодействия веществ, материалов, предметов. </w:t>
            </w:r>
          </w:p>
          <w:p w:rsidR="00B34480" w:rsidRP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>Самостоятельно  проводить опыты с веществами.</w:t>
            </w:r>
          </w:p>
          <w:p w:rsidR="00B34480" w:rsidRDefault="00B34480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объект и представлять его  в системе взаимосвязей и взаимообусловленности</w:t>
            </w:r>
          </w:p>
          <w:p w:rsidR="008C1E38" w:rsidRDefault="008C1E38" w:rsidP="00014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E38" w:rsidRPr="00B34480" w:rsidRDefault="008C1E38" w:rsidP="000143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480" w:rsidRPr="00B34480" w:rsidTr="00B34480">
        <w:tc>
          <w:tcPr>
            <w:tcW w:w="14567" w:type="dxa"/>
            <w:gridSpan w:val="2"/>
          </w:tcPr>
          <w:p w:rsidR="00B34480" w:rsidRPr="00B34480" w:rsidRDefault="00B34480" w:rsidP="0001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организации</w:t>
            </w:r>
          </w:p>
        </w:tc>
      </w:tr>
      <w:tr w:rsidR="00B34480" w:rsidRPr="00B34480" w:rsidTr="00B34480">
        <w:tc>
          <w:tcPr>
            <w:tcW w:w="14567" w:type="dxa"/>
            <w:gridSpan w:val="2"/>
          </w:tcPr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и познавательные занятия. 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Комплексные занятия.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любым другим видам деятельности.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Игры (сюжетно-ролевые, подвижные, дидактические и др.)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Нерегламентированные виды деятельности.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самостоятельная деятельность в   течение дня.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Своеобразные домашние задания, предлагаемые как детям, так и их родителям.</w:t>
            </w:r>
          </w:p>
        </w:tc>
      </w:tr>
      <w:tr w:rsidR="00B34480" w:rsidRPr="00B34480" w:rsidTr="00B34480">
        <w:tc>
          <w:tcPr>
            <w:tcW w:w="14567" w:type="dxa"/>
            <w:gridSpan w:val="2"/>
          </w:tcPr>
          <w:p w:rsidR="00B34480" w:rsidRPr="00B34480" w:rsidRDefault="00B34480" w:rsidP="0001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B34480" w:rsidRPr="00B34480" w:rsidTr="00B34480">
        <w:tc>
          <w:tcPr>
            <w:tcW w:w="14567" w:type="dxa"/>
            <w:gridSpan w:val="2"/>
          </w:tcPr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Центры: экспериментальный, природный, для художественно – творческой деятельности.  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Наглядные средства (условные заместители, символы, модели, схемы).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Емкости разной величины, мерные  стаканчики, формочки, спиртовка, трубочки, воронки, лупы.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>Предметы из разного материала (дерева, металла, резины, пластика,   пластмассы).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Образцы почвы (песок, земля, камни, глина).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Разновидности металлов (алюминий, сталь, бронза, серебро).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Литература:</w:t>
            </w:r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«Игры-путешествия в пошлое предметов», «Неизвестное рядом»  О.В. </w:t>
            </w:r>
            <w:proofErr w:type="spellStart"/>
            <w:r w:rsidRPr="00B34480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B34480" w:rsidRPr="00B34480" w:rsidRDefault="00B34480" w:rsidP="0001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80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воспитание дошкольников»  Л.Г. </w:t>
            </w:r>
            <w:proofErr w:type="spellStart"/>
            <w:r w:rsidRPr="00B34480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</w:p>
        </w:tc>
      </w:tr>
    </w:tbl>
    <w:p w:rsidR="000E0015" w:rsidRDefault="000E0015" w:rsidP="000E0015">
      <w:pPr>
        <w:pStyle w:val="Style12"/>
        <w:widowControl/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E0015" w:rsidSect="002A1689">
      <w:footerReference w:type="default" r:id="rId7"/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EA" w:rsidRDefault="000301EA" w:rsidP="008C1E38">
      <w:pPr>
        <w:spacing w:after="0" w:line="240" w:lineRule="auto"/>
      </w:pPr>
      <w:r>
        <w:separator/>
      </w:r>
    </w:p>
  </w:endnote>
  <w:endnote w:type="continuationSeparator" w:id="0">
    <w:p w:rsidR="000301EA" w:rsidRDefault="000301EA" w:rsidP="008C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80"/>
      <w:docPartObj>
        <w:docPartGallery w:val="Page Numbers (Bottom of Page)"/>
        <w:docPartUnique/>
      </w:docPartObj>
    </w:sdtPr>
    <w:sdtContent>
      <w:p w:rsidR="008C1E38" w:rsidRDefault="00EB45DB">
        <w:pPr>
          <w:pStyle w:val="a7"/>
          <w:jc w:val="center"/>
        </w:pPr>
        <w:fldSimple w:instr=" PAGE   \* MERGEFORMAT ">
          <w:r w:rsidR="00E40CE5">
            <w:rPr>
              <w:noProof/>
            </w:rPr>
            <w:t>1</w:t>
          </w:r>
        </w:fldSimple>
      </w:p>
    </w:sdtContent>
  </w:sdt>
  <w:p w:rsidR="008C1E38" w:rsidRDefault="008C1E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EA" w:rsidRDefault="000301EA" w:rsidP="008C1E38">
      <w:pPr>
        <w:spacing w:after="0" w:line="240" w:lineRule="auto"/>
      </w:pPr>
      <w:r>
        <w:separator/>
      </w:r>
    </w:p>
  </w:footnote>
  <w:footnote w:type="continuationSeparator" w:id="0">
    <w:p w:rsidR="000301EA" w:rsidRDefault="000301EA" w:rsidP="008C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015"/>
    <w:rsid w:val="000301EA"/>
    <w:rsid w:val="000C7877"/>
    <w:rsid w:val="000E0015"/>
    <w:rsid w:val="00210AD0"/>
    <w:rsid w:val="002A1689"/>
    <w:rsid w:val="002B6EDC"/>
    <w:rsid w:val="0064312F"/>
    <w:rsid w:val="00734E51"/>
    <w:rsid w:val="008C1E38"/>
    <w:rsid w:val="0099636C"/>
    <w:rsid w:val="00B34480"/>
    <w:rsid w:val="00B80F04"/>
    <w:rsid w:val="00DA6C83"/>
    <w:rsid w:val="00DB03E0"/>
    <w:rsid w:val="00E40CE5"/>
    <w:rsid w:val="00EB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0E0015"/>
    <w:pPr>
      <w:widowControl w:val="0"/>
      <w:autoSpaceDE w:val="0"/>
      <w:autoSpaceDN w:val="0"/>
      <w:adjustRightInd w:val="0"/>
      <w:spacing w:after="0" w:line="192" w:lineRule="exact"/>
      <w:ind w:firstLine="2458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">
    <w:name w:val="Style13"/>
    <w:basedOn w:val="a"/>
    <w:rsid w:val="000E001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0E001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9">
    <w:name w:val="Style39"/>
    <w:basedOn w:val="a"/>
    <w:rsid w:val="000E001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0E0015"/>
    <w:rPr>
      <w:rFonts w:ascii="Times New Roman" w:hAnsi="Times New Roman" w:cs="Times New Roman"/>
      <w:sz w:val="24"/>
    </w:rPr>
  </w:style>
  <w:style w:type="character" w:customStyle="1" w:styleId="FontStyle58">
    <w:name w:val="Font Style58"/>
    <w:rsid w:val="000E0015"/>
    <w:rPr>
      <w:rFonts w:ascii="Times New Roman" w:hAnsi="Times New Roman" w:cs="Times New Roman"/>
      <w:sz w:val="26"/>
    </w:rPr>
  </w:style>
  <w:style w:type="character" w:customStyle="1" w:styleId="FontStyle59">
    <w:name w:val="Font Style59"/>
    <w:rsid w:val="000E0015"/>
    <w:rPr>
      <w:rFonts w:ascii="Tahoma" w:hAnsi="Tahoma" w:cs="Tahoma"/>
      <w:b/>
      <w:bCs w:val="0"/>
      <w:spacing w:val="-10"/>
      <w:sz w:val="18"/>
    </w:rPr>
  </w:style>
  <w:style w:type="paragraph" w:customStyle="1" w:styleId="3">
    <w:name w:val="Обычный (веб)3"/>
    <w:basedOn w:val="a"/>
    <w:rsid w:val="000E0015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4">
    <w:name w:val="Normal (Web)"/>
    <w:basedOn w:val="a"/>
    <w:uiPriority w:val="99"/>
    <w:rsid w:val="00B344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8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1E38"/>
  </w:style>
  <w:style w:type="paragraph" w:styleId="a7">
    <w:name w:val="footer"/>
    <w:basedOn w:val="a"/>
    <w:link w:val="a8"/>
    <w:uiPriority w:val="99"/>
    <w:unhideWhenUsed/>
    <w:rsid w:val="008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2019-04-17T01:22:00Z</cp:lastPrinted>
  <dcterms:created xsi:type="dcterms:W3CDTF">2017-05-22T05:38:00Z</dcterms:created>
  <dcterms:modified xsi:type="dcterms:W3CDTF">2020-04-21T05:18:00Z</dcterms:modified>
</cp:coreProperties>
</file>