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7" w:rsidRPr="00C26E71" w:rsidRDefault="00577827" w:rsidP="00577827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C26E71">
        <w:rPr>
          <w:rFonts w:ascii="Times New Roman" w:hAnsi="Times New Roman" w:cs="Times New Roman"/>
          <w:b/>
          <w:bCs/>
          <w:color w:val="7030A0"/>
          <w:sz w:val="32"/>
          <w:szCs w:val="32"/>
        </w:rPr>
        <w:t>ДОСТУПНАЯ СРЕДА</w:t>
      </w:r>
    </w:p>
    <w:p w:rsidR="00577827" w:rsidRPr="00C26E71" w:rsidRDefault="00577827" w:rsidP="00577827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proofErr w:type="gramStart"/>
      <w:r w:rsidRPr="00C26E71">
        <w:rPr>
          <w:rFonts w:ascii="Times New Roman" w:hAnsi="Times New Roman" w:cs="Times New Roman"/>
          <w:b/>
          <w:bCs/>
          <w:color w:val="7030A0"/>
          <w:sz w:val="32"/>
          <w:szCs w:val="32"/>
        </w:rPr>
        <w:t>в</w:t>
      </w:r>
      <w:proofErr w:type="gramEnd"/>
      <w:r w:rsidRPr="00C26E71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МКДОУ Детский сад «Кристаллик» г. Игарки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6E71" w:rsidTr="00C26E71">
        <w:tc>
          <w:tcPr>
            <w:tcW w:w="9345" w:type="dxa"/>
          </w:tcPr>
          <w:p w:rsidR="00C26E71" w:rsidRDefault="00C26E71" w:rsidP="00577827">
            <w:pPr>
              <w:rPr>
                <w:b/>
                <w:bCs/>
              </w:rPr>
            </w:pPr>
          </w:p>
        </w:tc>
      </w:tr>
    </w:tbl>
    <w:p w:rsidR="00C26E71" w:rsidRDefault="00C26E71" w:rsidP="00C26E71">
      <w:pPr>
        <w:jc w:val="both"/>
        <w:rPr>
          <w:b/>
          <w:bCs/>
        </w:rPr>
      </w:pPr>
    </w:p>
    <w:p w:rsidR="00577827" w:rsidRPr="00577827" w:rsidRDefault="00577827" w:rsidP="00C26E71">
      <w:pPr>
        <w:ind w:firstLine="709"/>
        <w:jc w:val="both"/>
      </w:pPr>
      <w:r w:rsidRPr="0057782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F587EB" wp14:editId="196C1CAA">
            <wp:simplePos x="0" y="0"/>
            <wp:positionH relativeFrom="column">
              <wp:posOffset>3244215</wp:posOffset>
            </wp:positionH>
            <wp:positionV relativeFrom="paragraph">
              <wp:posOffset>2011045</wp:posOffset>
            </wp:positionV>
            <wp:extent cx="2457450" cy="1409700"/>
            <wp:effectExtent l="0" t="0" r="0" b="0"/>
            <wp:wrapTopAndBottom/>
            <wp:docPr id="9" name="Рисунок 9" descr="https://detstvo41.nnov.prosadiki.ru/media/2020/08/24/1256237185/logo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tvo41.nnov.prosadiki.ru/media/2020/08/24/1256237185/logo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7827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945483" wp14:editId="4C7B0C9E">
            <wp:simplePos x="0" y="0"/>
            <wp:positionH relativeFrom="column">
              <wp:posOffset>481965</wp:posOffset>
            </wp:positionH>
            <wp:positionV relativeFrom="paragraph">
              <wp:posOffset>2054225</wp:posOffset>
            </wp:positionV>
            <wp:extent cx="1924050" cy="1438275"/>
            <wp:effectExtent l="0" t="0" r="0" b="9525"/>
            <wp:wrapNone/>
            <wp:docPr id="10" name="Рисунок 10" descr="https://detstvo41.nnov.prosadiki.ru/media/2020/08/24/1256237852/nov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tvo41.nnov.prosadiki.ru/media/2020/08/24/1256237852/nov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7827">
        <w:rPr>
          <w:rFonts w:ascii="Times New Roman" w:hAnsi="Times New Roman" w:cs="Times New Roman"/>
          <w:b/>
          <w:bCs/>
          <w:sz w:val="28"/>
          <w:szCs w:val="28"/>
        </w:rPr>
        <w:t>Реабилитация людей с ограниченными возможностями здоровья</w:t>
      </w:r>
      <w:r w:rsidRPr="00577827">
        <w:rPr>
          <w:rFonts w:ascii="Times New Roman" w:hAnsi="Times New Roman" w:cs="Times New Roman"/>
          <w:sz w:val="28"/>
          <w:szCs w:val="28"/>
        </w:rPr>
        <w:t xml:space="preserve"> </w:t>
      </w:r>
      <w:r w:rsidRPr="00577827">
        <w:rPr>
          <w:rFonts w:ascii="Times New Roman" w:hAnsi="Times New Roman" w:cs="Times New Roman"/>
          <w:b/>
          <w:bCs/>
          <w:sz w:val="28"/>
          <w:szCs w:val="28"/>
        </w:rPr>
        <w:t>является актуальной проблемой для общества</w:t>
      </w:r>
      <w:r w:rsidRPr="00577827">
        <w:rPr>
          <w:rFonts w:ascii="Times New Roman" w:hAnsi="Times New Roman" w:cs="Times New Roman"/>
          <w:sz w:val="28"/>
          <w:szCs w:val="28"/>
        </w:rPr>
        <w:t xml:space="preserve"> </w:t>
      </w:r>
      <w:r w:rsidRPr="00577827">
        <w:rPr>
          <w:rFonts w:ascii="Times New Roman" w:hAnsi="Times New Roman" w:cs="Times New Roman"/>
          <w:b/>
          <w:bCs/>
          <w:sz w:val="28"/>
          <w:szCs w:val="28"/>
        </w:rPr>
        <w:t>и приоритетным направлением государственной социальной политики.</w:t>
      </w:r>
      <w:r w:rsidRPr="00577827">
        <w:rPr>
          <w:rFonts w:ascii="Times New Roman" w:hAnsi="Times New Roman" w:cs="Times New Roman"/>
          <w:sz w:val="28"/>
          <w:szCs w:val="28"/>
        </w:rPr>
        <w:t xml:space="preserve"> </w:t>
      </w:r>
      <w:r w:rsidRPr="00577827">
        <w:rPr>
          <w:rFonts w:ascii="Times New Roman" w:hAnsi="Times New Roman" w:cs="Times New Roman"/>
          <w:b/>
          <w:bCs/>
          <w:sz w:val="28"/>
          <w:szCs w:val="28"/>
        </w:rPr>
        <w:t>В России продолжается Программа по созданию безбарьерной (доступной) среды</w:t>
      </w:r>
      <w:r w:rsidRPr="00577827">
        <w:rPr>
          <w:rFonts w:ascii="Times New Roman" w:hAnsi="Times New Roman" w:cs="Times New Roman"/>
          <w:sz w:val="28"/>
          <w:szCs w:val="28"/>
        </w:rPr>
        <w:t xml:space="preserve"> </w:t>
      </w:r>
      <w:r w:rsidRPr="00577827">
        <w:rPr>
          <w:rFonts w:ascii="Times New Roman" w:hAnsi="Times New Roman" w:cs="Times New Roman"/>
          <w:b/>
          <w:bCs/>
          <w:sz w:val="28"/>
          <w:szCs w:val="28"/>
        </w:rPr>
        <w:t>для инвалидов и маломобильных групп населения.</w:t>
      </w:r>
      <w:r w:rsidRPr="00577827">
        <w:rPr>
          <w:rFonts w:ascii="Times New Roman" w:hAnsi="Times New Roman" w:cs="Times New Roman"/>
          <w:sz w:val="28"/>
          <w:szCs w:val="28"/>
        </w:rPr>
        <w:t xml:space="preserve"> </w:t>
      </w:r>
      <w:r w:rsidRPr="00577827">
        <w:rPr>
          <w:rFonts w:ascii="Times New Roman" w:hAnsi="Times New Roman" w:cs="Times New Roman"/>
          <w:b/>
          <w:bCs/>
          <w:sz w:val="28"/>
          <w:szCs w:val="28"/>
        </w:rPr>
        <w:t>Без барьерная (доступная) среда - это обычная среда, дооборудованная с учетом потребностей,</w:t>
      </w:r>
      <w:r w:rsidRPr="00577827">
        <w:rPr>
          <w:rFonts w:ascii="Times New Roman" w:hAnsi="Times New Roman" w:cs="Times New Roman"/>
          <w:sz w:val="28"/>
          <w:szCs w:val="28"/>
        </w:rPr>
        <w:t xml:space="preserve"> </w:t>
      </w:r>
      <w:r w:rsidRPr="00577827">
        <w:rPr>
          <w:rFonts w:ascii="Times New Roman" w:hAnsi="Times New Roman" w:cs="Times New Roman"/>
          <w:b/>
          <w:bCs/>
          <w:sz w:val="28"/>
          <w:szCs w:val="28"/>
        </w:rPr>
        <w:t>возникающих в связи с инвалидностью и позволяющая людям с особыми потребностями</w:t>
      </w:r>
      <w:r w:rsidRPr="00577827">
        <w:rPr>
          <w:rFonts w:ascii="Times New Roman" w:hAnsi="Times New Roman" w:cs="Times New Roman"/>
          <w:sz w:val="28"/>
          <w:szCs w:val="28"/>
        </w:rPr>
        <w:t xml:space="preserve"> </w:t>
      </w:r>
      <w:r w:rsidRPr="00577827">
        <w:rPr>
          <w:rFonts w:ascii="Times New Roman" w:hAnsi="Times New Roman" w:cs="Times New Roman"/>
          <w:b/>
          <w:bCs/>
          <w:sz w:val="28"/>
          <w:szCs w:val="28"/>
        </w:rPr>
        <w:t>вести независимый образ жизни</w:t>
      </w:r>
      <w:r w:rsidRPr="00577827">
        <w:rPr>
          <w:b/>
          <w:bCs/>
        </w:rPr>
        <w:t>.</w:t>
      </w:r>
    </w:p>
    <w:p w:rsidR="00577827" w:rsidRPr="00577827" w:rsidRDefault="00577827" w:rsidP="00577827">
      <w:r w:rsidRPr="00577827">
        <w:t>                                        </w:t>
      </w:r>
    </w:p>
    <w:p w:rsidR="00577827" w:rsidRPr="00577827" w:rsidRDefault="00577827" w:rsidP="005778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27">
        <w:rPr>
          <w:rFonts w:ascii="Times New Roman" w:hAnsi="Times New Roman" w:cs="Times New Roman"/>
          <w:sz w:val="28"/>
          <w:szCs w:val="28"/>
        </w:rPr>
        <w:t>В современном обществе создание доступности образовательного пространства - приоритетная задача не только государственного, но и международного значения. В настоящее время ГОС политика нашей страны направлена на поддержку детей-инвалидов и детей с ограниченными возможностями здоровья (ОВЗ).</w:t>
      </w:r>
    </w:p>
    <w:p w:rsidR="00577827" w:rsidRPr="00577827" w:rsidRDefault="00577827" w:rsidP="005778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827">
        <w:rPr>
          <w:rFonts w:ascii="Times New Roman" w:hAnsi="Times New Roman" w:cs="Times New Roman"/>
          <w:sz w:val="28"/>
          <w:szCs w:val="28"/>
        </w:rPr>
        <w:t>Одним из приоритетных направлений ГОС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:rsidR="00577827" w:rsidRPr="00577827" w:rsidRDefault="00577827" w:rsidP="005778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27">
        <w:rPr>
          <w:rFonts w:ascii="Times New Roman" w:hAnsi="Times New Roman" w:cs="Times New Roman"/>
          <w:sz w:val="28"/>
          <w:szCs w:val="28"/>
        </w:rPr>
        <w:t xml:space="preserve">В </w:t>
      </w:r>
      <w:r w:rsidRPr="00577827">
        <w:rPr>
          <w:rFonts w:ascii="Times New Roman" w:hAnsi="Times New Roman" w:cs="Times New Roman"/>
          <w:b/>
          <w:bCs/>
          <w:sz w:val="28"/>
          <w:szCs w:val="28"/>
        </w:rPr>
        <w:t>МКДОУ Детский сад «Кристаллик» г. Игарки</w:t>
      </w:r>
      <w:r w:rsidRPr="00577827">
        <w:rPr>
          <w:rFonts w:ascii="Times New Roman" w:hAnsi="Times New Roman" w:cs="Times New Roman"/>
          <w:sz w:val="28"/>
          <w:szCs w:val="28"/>
        </w:rPr>
        <w:t xml:space="preserve"> присутствуют элементы, стимулирующие познавательную, физическую и эмоциональную деятельность детей. Созданная среда в ДОУ - это механизм психолого-педагогической помощи ребенку с ОВЗ на пути становления его социальной компетентности в играх, занятиях, общении со сверстниками и взрослыми, формировании мобильности и общественной активности. Изменение, улучшение и обогащение развивающей предметно-пространственной среды (РППС), является одним из эффективных условий реализации образовательного процесса ребенка с ОВЗ.</w:t>
      </w:r>
    </w:p>
    <w:p w:rsidR="00577827" w:rsidRDefault="00577827" w:rsidP="00577827"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577827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lastRenderedPageBreak/>
        <w:t>Информация о наличии специальных условий для обучения инвалидов и лиц с ОВЗ</w:t>
      </w:r>
      <w:r w:rsidRPr="0057782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577827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в </w:t>
      </w:r>
      <w:r w:rsidRPr="00577827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МКДОУ Детский сад «Кристаллик» г. Игарки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77827" w:rsidTr="00C26E71">
        <w:trPr>
          <w:trHeight w:val="4098"/>
        </w:trPr>
        <w:tc>
          <w:tcPr>
            <w:tcW w:w="4672" w:type="dxa"/>
            <w:tcBorders>
              <w:top w:val="thickThinSmallGap" w:sz="24" w:space="0" w:color="7030A0"/>
              <w:left w:val="nil"/>
              <w:bottom w:val="thickThinSmallGap" w:sz="24" w:space="0" w:color="7030A0"/>
              <w:right w:val="nil"/>
            </w:tcBorders>
          </w:tcPr>
          <w:p w:rsidR="00577827" w:rsidRPr="00CE79E3" w:rsidRDefault="00C633A3" w:rsidP="00CE79E3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477918">
              <w:drawing>
                <wp:anchor distT="0" distB="0" distL="114300" distR="114300" simplePos="0" relativeHeight="251660288" behindDoc="0" locked="0" layoutInCell="1" allowOverlap="1" wp14:anchorId="4150DB39" wp14:editId="55F70288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749935</wp:posOffset>
                  </wp:positionV>
                  <wp:extent cx="1285875" cy="1285875"/>
                  <wp:effectExtent l="0" t="0" r="9525" b="9525"/>
                  <wp:wrapThrough wrapText="bothSides">
                    <wp:wrapPolygon edited="0">
                      <wp:start x="0" y="0"/>
                      <wp:lineTo x="0" y="21440"/>
                      <wp:lineTo x="21440" y="21440"/>
                      <wp:lineTo x="21440" y="0"/>
                      <wp:lineTo x="0" y="0"/>
                    </wp:wrapPolygon>
                  </wp:wrapThrough>
                  <wp:docPr id="11" name="Рисунок 11" descr="https://saduk-zvezdoc4ka.nnov.prosadiki.ru/media/2019/04/15/1258496871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aduk-zvezdoc4ka.nnov.prosadiki.ru/media/2019/04/15/1258496871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7827" w:rsidRPr="00CE79E3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</w:rPr>
              <w:t>Обеспечение доступа в здание образовательной организации</w:t>
            </w:r>
            <w:r w:rsidR="00577827" w:rsidRPr="00CE79E3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="00577827" w:rsidRPr="00CE79E3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</w:rPr>
              <w:t>инвалидов и   лиц с ОВЗ</w:t>
            </w:r>
          </w:p>
        </w:tc>
        <w:tc>
          <w:tcPr>
            <w:tcW w:w="4673" w:type="dxa"/>
            <w:tcBorders>
              <w:top w:val="thickThinSmallGap" w:sz="24" w:space="0" w:color="7030A0"/>
              <w:left w:val="nil"/>
              <w:bottom w:val="thickThinSmallGap" w:sz="24" w:space="0" w:color="7030A0"/>
              <w:right w:val="nil"/>
            </w:tcBorders>
          </w:tcPr>
          <w:p w:rsidR="00CE79E3" w:rsidRPr="00CE79E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Центральный вход в здание оборудован звонком.</w:t>
            </w:r>
          </w:p>
          <w:p w:rsidR="00CE79E3" w:rsidRPr="00CE79E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Наличие пандусов и подъемников - отсутствуют.</w:t>
            </w:r>
          </w:p>
          <w:p w:rsidR="00CE79E3" w:rsidRPr="00CE79E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Тактильные плитки, напольные метки, устройства для закрепления инвалидных колясок,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поручни внутри помещений - отсутствуют.</w:t>
            </w:r>
          </w:p>
          <w:p w:rsidR="00577827" w:rsidRPr="00CE79E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При необходимости для обеспечения доступа в здание образовательной организации - будет предоставлено сопровождающее лицо.</w:t>
            </w:r>
          </w:p>
        </w:tc>
      </w:tr>
      <w:tr w:rsidR="00CE79E3" w:rsidTr="00C26E71">
        <w:tc>
          <w:tcPr>
            <w:tcW w:w="4672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CE79E3" w:rsidRPr="00CE79E3" w:rsidRDefault="00CE79E3" w:rsidP="00CE79E3">
            <w:pPr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CE79E3" w:rsidRPr="00CE79E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577827" w:rsidTr="00C26E71">
        <w:trPr>
          <w:trHeight w:val="4298"/>
        </w:trPr>
        <w:tc>
          <w:tcPr>
            <w:tcW w:w="4672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577827" w:rsidRPr="00CE79E3" w:rsidRDefault="00C633A3" w:rsidP="00CE79E3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77827">
              <w:rPr>
                <w:b/>
                <w:bCs/>
              </w:rPr>
              <w:drawing>
                <wp:anchor distT="0" distB="0" distL="114300" distR="114300" simplePos="0" relativeHeight="251661312" behindDoc="0" locked="0" layoutInCell="1" allowOverlap="1" wp14:anchorId="4FA55663" wp14:editId="14EFE32B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1477645</wp:posOffset>
                  </wp:positionV>
                  <wp:extent cx="1847850" cy="1045210"/>
                  <wp:effectExtent l="0" t="0" r="0" b="2540"/>
                  <wp:wrapThrough wrapText="bothSides">
                    <wp:wrapPolygon edited="0">
                      <wp:start x="0" y="0"/>
                      <wp:lineTo x="0" y="21259"/>
                      <wp:lineTo x="21377" y="21259"/>
                      <wp:lineTo x="21377" y="0"/>
                      <wp:lineTo x="0" y="0"/>
                    </wp:wrapPolygon>
                  </wp:wrapThrough>
                  <wp:docPr id="7" name="Рисунок 7" descr="https://saduk-zvezdoc4ka.nnov.prosadiki.ru/media/2019/04/15/1258496237/readings_of_the_invalid_and_the_person_by_naumann-d4hqdg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aduk-zvezdoc4ka.nnov.prosadiki.ru/media/2019/04/15/1258496237/readings_of_the_invalid_and_the_person_by_naumann-d4hqdg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79E3" w:rsidRPr="00CE79E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4673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C26E71" w:rsidRDefault="00C26E71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C26E71" w:rsidRDefault="00C26E71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CE79E3" w:rsidRPr="00CE79E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Инвалиды и лица с ОВЗ небольшой и средней тяжести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участвуют в образовательном процессе на общих основаниях. </w:t>
            </w:r>
          </w:p>
          <w:p w:rsidR="00CE79E3" w:rsidRPr="00CE79E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Специально предусмотренные и оборудованные помещения присутствуют.</w:t>
            </w:r>
          </w:p>
          <w:p w:rsidR="00577827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Адаптированная образовательная </w:t>
            </w: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программа на детей инвалидов и лиц с ОВ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З на 2021-2022 учебный год</w:t>
            </w: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разработана и реализуется.</w:t>
            </w:r>
          </w:p>
        </w:tc>
      </w:tr>
      <w:tr w:rsidR="00CE79E3" w:rsidTr="00C26E71">
        <w:tc>
          <w:tcPr>
            <w:tcW w:w="4672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CE79E3" w:rsidRPr="00CE79E3" w:rsidRDefault="00CE79E3" w:rsidP="00CE79E3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CE79E3" w:rsidRPr="00CE79E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577827" w:rsidTr="00C26E71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9E3" w:rsidRPr="00CE79E3" w:rsidRDefault="00CE79E3" w:rsidP="00CE79E3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E79E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Условия питания обучающихся, в том числе инвалидов и лиц с ОВЗ</w:t>
            </w:r>
          </w:p>
          <w:p w:rsidR="00577827" w:rsidRDefault="00C633A3" w:rsidP="0057782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577827">
              <w:rPr>
                <w:b/>
                <w:bCs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610235</wp:posOffset>
                  </wp:positionV>
                  <wp:extent cx="2033270" cy="1200150"/>
                  <wp:effectExtent l="0" t="0" r="5080" b="0"/>
                  <wp:wrapThrough wrapText="bothSides">
                    <wp:wrapPolygon edited="0">
                      <wp:start x="0" y="0"/>
                      <wp:lineTo x="0" y="21257"/>
                      <wp:lineTo x="21452" y="21257"/>
                      <wp:lineTo x="21452" y="0"/>
                      <wp:lineTo x="0" y="0"/>
                    </wp:wrapPolygon>
                  </wp:wrapThrough>
                  <wp:docPr id="6" name="Рисунок 6" descr="http://skazka-3.nnov.prosadiki.ru/media/2018/12/04/1208007294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kazka-3.nnov.prosadiki.ru/media/2018/12/04/1208007294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7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9E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Условия соответствуют САНПИН 2.3/2.4.3590-20 "С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анитарно </w:t>
            </w: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эпидемиологические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требования к организации общественного питания населения"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</w:p>
          <w:p w:rsidR="00CE79E3" w:rsidRPr="00CE79E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Питание в детском саду осуществляется в соответствии с цикличным десятидневным меню, которое предполагает сбалансированное 4-х разовое питание.</w:t>
            </w:r>
          </w:p>
          <w:p w:rsidR="00CE79E3" w:rsidRPr="00CE79E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Цикличное десятидневное меню для воспитанников с дневным пребыванием детей 10,5 часов,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дифференцированно</w:t>
            </w: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по возрастам с 1,5 до 3-х и с 3-х до 7-ми лет.</w:t>
            </w:r>
          </w:p>
          <w:p w:rsidR="00C633A3" w:rsidRDefault="00CE79E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E79E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Для обеспечения питания детей-инвалидов выделяются дополнительные денежные средства.</w:t>
            </w:r>
          </w:p>
          <w:p w:rsidR="00C633A3" w:rsidRPr="00CE79E3" w:rsidRDefault="00C633A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C633A3" w:rsidTr="00C26E71">
        <w:tc>
          <w:tcPr>
            <w:tcW w:w="4672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C633A3" w:rsidRPr="00CE79E3" w:rsidRDefault="00C633A3" w:rsidP="00CE79E3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C633A3" w:rsidRPr="00CE79E3" w:rsidRDefault="00C633A3" w:rsidP="00CE79E3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CE79E3" w:rsidTr="00C26E71">
        <w:tc>
          <w:tcPr>
            <w:tcW w:w="4672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C633A3" w:rsidRDefault="00477918" w:rsidP="00CE79E3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 xml:space="preserve">Условия охраны здоровья </w:t>
            </w:r>
            <w:r w:rsidR="00CE79E3" w:rsidRPr="00CE79E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обучающихся, в том числе инвалидов</w:t>
            </w:r>
          </w:p>
          <w:p w:rsidR="00CE79E3" w:rsidRPr="00CE79E3" w:rsidRDefault="00C633A3" w:rsidP="00CE79E3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577827">
              <w:rPr>
                <w:b/>
                <w:bCs/>
              </w:rPr>
              <w:drawing>
                <wp:anchor distT="0" distB="0" distL="114300" distR="114300" simplePos="0" relativeHeight="251663360" behindDoc="0" locked="0" layoutInCell="1" allowOverlap="1" wp14:anchorId="290E2995" wp14:editId="1F5E0EA0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422910</wp:posOffset>
                  </wp:positionV>
                  <wp:extent cx="2257425" cy="1706245"/>
                  <wp:effectExtent l="0" t="0" r="9525" b="8255"/>
                  <wp:wrapThrough wrapText="bothSides">
                    <wp:wrapPolygon edited="0">
                      <wp:start x="0" y="0"/>
                      <wp:lineTo x="0" y="21463"/>
                      <wp:lineTo x="21509" y="21463"/>
                      <wp:lineTo x="21509" y="0"/>
                      <wp:lineTo x="0" y="0"/>
                    </wp:wrapPolygon>
                  </wp:wrapThrough>
                  <wp:docPr id="5" name="Рисунок 5" descr="https://saduk-zvezdoc4ka.nnov.prosadiki.ru/media/2019/04/15/1258494423/serd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aduk-zvezdoc4ka.nnov.prosadiki.ru/media/2019/04/15/1258494423/serd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7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79E3" w:rsidRPr="00CE79E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gramStart"/>
            <w:r w:rsidR="00CE79E3" w:rsidRPr="00CE79E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</w:t>
            </w:r>
            <w:proofErr w:type="gramEnd"/>
            <w:r w:rsidR="00CE79E3" w:rsidRPr="00CE79E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лиц с ОВЗ.</w:t>
            </w:r>
            <w:r w:rsidRPr="00577827">
              <w:rPr>
                <w:b/>
                <w:bCs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B54087" w:rsidRPr="00B54087" w:rsidRDefault="00B54087" w:rsidP="00B54087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B5408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Здание ДОУ оснащено противопожарной сигнализацией, информационными табло (указатель выхода), необходимыми табличками и указателями, системой аварийного освещения, "тревожной кнопкой", системой наружного и внутреннего видеонаблюдения.</w:t>
            </w:r>
          </w:p>
          <w:p w:rsidR="00CE79E3" w:rsidRDefault="00B54087" w:rsidP="00B54087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B5408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В детском саду имеется медицинский кабинет. Медицинское обслуживание осуществляется по договору, есть постоянно закрепленная медицинская сестра. Организуется систематический контроль за состоянием здо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ровья воспитанников, проводятся </w:t>
            </w:r>
            <w:r w:rsidRPr="00B54087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профилактические мероприятия по предупреждению заболеваний среди воспитанников.</w:t>
            </w:r>
          </w:p>
          <w:p w:rsidR="00C633A3" w:rsidRDefault="00C633A3" w:rsidP="00B54087">
            <w:pPr>
              <w:jc w:val="both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CE79E3" w:rsidTr="00C26E71">
        <w:tc>
          <w:tcPr>
            <w:tcW w:w="4672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CE79E3" w:rsidRDefault="00CE79E3" w:rsidP="0057782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CE79E3" w:rsidRDefault="00CE79E3" w:rsidP="0057782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B54087" w:rsidTr="00C26E7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54087" w:rsidRDefault="00B54087" w:rsidP="0057782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54087" w:rsidRDefault="00B54087" w:rsidP="0057782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B54087" w:rsidTr="00C26E71">
        <w:tc>
          <w:tcPr>
            <w:tcW w:w="4672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B54087" w:rsidRPr="00B54087" w:rsidRDefault="00B54087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B5408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Доступ к информац</w:t>
            </w:r>
            <w:r w:rsidR="0047791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ионным системам и информационно-</w:t>
            </w:r>
            <w:r w:rsidRPr="00B5408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телекоммуникационным сетям,</w:t>
            </w:r>
          </w:p>
          <w:p w:rsidR="00B54087" w:rsidRPr="00B54087" w:rsidRDefault="00B54087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gramStart"/>
            <w:r w:rsidRPr="00B5408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</w:t>
            </w:r>
            <w:proofErr w:type="gramEnd"/>
            <w:r w:rsidRPr="00B5408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том числе приспособленным для использования инвалидами и лицами с ОВЗ.</w:t>
            </w:r>
          </w:p>
          <w:p w:rsidR="00B54087" w:rsidRDefault="00C633A3" w:rsidP="0057782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577827">
              <w:rPr>
                <w:b/>
                <w:bCs/>
              </w:rPr>
              <w:drawing>
                <wp:inline distT="0" distB="0" distL="0" distR="0" wp14:anchorId="13918504" wp14:editId="50A8AF9C">
                  <wp:extent cx="1485900" cy="1485900"/>
                  <wp:effectExtent l="0" t="0" r="0" b="0"/>
                  <wp:docPr id="4" name="Рисунок 4" descr="https://saduk-zvezdoc4ka.nnov.prosadiki.ru/media/2019/04/15/1258494454/4invalide1488174893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aduk-zvezdoc4ka.nnov.prosadiki.ru/media/2019/04/15/1258494454/4invalide1488174893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3A3" w:rsidRDefault="00C633A3" w:rsidP="00577827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C26E71" w:rsidRDefault="00C26E71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C26E71" w:rsidRDefault="00C26E71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B54087" w:rsidRPr="00477918" w:rsidRDefault="00B54087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47791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Информационная база ДОУ оснащена:</w:t>
            </w:r>
          </w:p>
          <w:p w:rsidR="00B54087" w:rsidRPr="00477918" w:rsidRDefault="00B54087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47791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- электронной почтой</w:t>
            </w:r>
          </w:p>
          <w:p w:rsidR="00B54087" w:rsidRPr="00477918" w:rsidRDefault="00B54087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47791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- функционирует официальный сайт </w:t>
            </w:r>
          </w:p>
          <w:p w:rsidR="00B54087" w:rsidRPr="00477918" w:rsidRDefault="00B54087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47791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 В ДОУ имеются мультимедийные средства обучения: </w:t>
            </w:r>
          </w:p>
          <w:p w:rsidR="00B54087" w:rsidRPr="00477918" w:rsidRDefault="00B54087" w:rsidP="00B540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gramStart"/>
            <w:r w:rsidRPr="0047791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переносной</w:t>
            </w:r>
            <w:proofErr w:type="gramEnd"/>
            <w:r w:rsidRPr="0047791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мультимедийный проектор и экран;</w:t>
            </w:r>
          </w:p>
          <w:p w:rsidR="00B54087" w:rsidRPr="00477918" w:rsidRDefault="00B54087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47791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Официальный сайт учреждения имеет версию для слабовидящих.</w:t>
            </w:r>
          </w:p>
          <w:p w:rsidR="00B54087" w:rsidRDefault="00B54087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477918" w:rsidTr="00C26E71">
        <w:tc>
          <w:tcPr>
            <w:tcW w:w="4672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477918" w:rsidRPr="00B54087" w:rsidRDefault="00477918" w:rsidP="00B54087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477918" w:rsidRPr="00477918" w:rsidRDefault="00477918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477918" w:rsidTr="00C26E7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77918" w:rsidRPr="00B54087" w:rsidRDefault="00477918" w:rsidP="00B54087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77918" w:rsidRPr="00477918" w:rsidRDefault="00477918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477918" w:rsidTr="00C26E71">
        <w:tc>
          <w:tcPr>
            <w:tcW w:w="4672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477918" w:rsidRPr="00B54087" w:rsidRDefault="00C633A3" w:rsidP="00B54087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577827">
              <w:rPr>
                <w:b/>
                <w:bCs/>
              </w:rPr>
              <w:drawing>
                <wp:anchor distT="0" distB="0" distL="114300" distR="114300" simplePos="0" relativeHeight="251664384" behindDoc="0" locked="0" layoutInCell="1" allowOverlap="1" wp14:anchorId="5731C6CF" wp14:editId="2BA4E64A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1087755</wp:posOffset>
                  </wp:positionV>
                  <wp:extent cx="1889760" cy="1409700"/>
                  <wp:effectExtent l="0" t="0" r="0" b="0"/>
                  <wp:wrapThrough wrapText="bothSides">
                    <wp:wrapPolygon edited="0">
                      <wp:start x="0" y="0"/>
                      <wp:lineTo x="0" y="21308"/>
                      <wp:lineTo x="21339" y="21308"/>
                      <wp:lineTo x="21339" y="0"/>
                      <wp:lineTo x="0" y="0"/>
                    </wp:wrapPolygon>
                  </wp:wrapThrough>
                  <wp:docPr id="3" name="Рисунок 3" descr="https://saduk-zvezdoc4ka.nnov.prosadiki.ru/media/2019/04/15/1258494353/pngtree-book-notebook-png-clipart_452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aduk-zvezdoc4ka.nnov.prosadiki.ru/media/2019/04/15/1258494353/pngtree-book-notebook-png-clipart_452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7918" w:rsidRPr="0047791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Электронные образовательные ресурсы, к которым обеспечивается доступ обучающихся,</w:t>
            </w:r>
            <w:r w:rsidR="0047791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477918" w:rsidRPr="0047791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 том числе приспособленные для использования инвалидами и лицами с ОВЗ.</w:t>
            </w:r>
            <w:r w:rsidRPr="00577827">
              <w:rPr>
                <w:b/>
                <w:bCs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C26E71" w:rsidRDefault="00C26E71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77918" w:rsidRPr="00477918" w:rsidRDefault="00477918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47791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 доступ обучающихся к электронным образовательным ресурсам не предусматривается.</w:t>
            </w:r>
          </w:p>
        </w:tc>
      </w:tr>
      <w:tr w:rsidR="00477918" w:rsidTr="00C26E71">
        <w:tc>
          <w:tcPr>
            <w:tcW w:w="4672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477918" w:rsidRPr="00477918" w:rsidRDefault="00477918" w:rsidP="00477918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477918" w:rsidRPr="00477918" w:rsidRDefault="00477918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477918" w:rsidTr="00C26E71">
        <w:tc>
          <w:tcPr>
            <w:tcW w:w="4672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477918" w:rsidRDefault="00477918" w:rsidP="00477918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47791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 xml:space="preserve">Наличие специальных технических средств обучения коллективного и </w:t>
            </w:r>
            <w:proofErr w:type="gramStart"/>
            <w:r w:rsidRPr="0047791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индивидуального</w:t>
            </w: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47791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пользования для инвалидов</w:t>
            </w:r>
            <w:proofErr w:type="gramEnd"/>
            <w:r w:rsidRPr="0047791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и лиц с ограниченными возможностями здоровья.</w:t>
            </w:r>
          </w:p>
          <w:p w:rsidR="00C26E71" w:rsidRDefault="00C26E71" w:rsidP="00477918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577827">
              <w:rPr>
                <w:b/>
                <w:bCs/>
              </w:rPr>
              <w:drawing>
                <wp:anchor distT="0" distB="0" distL="114300" distR="114300" simplePos="0" relativeHeight="251665408" behindDoc="0" locked="0" layoutInCell="1" allowOverlap="1" wp14:anchorId="1F7D5E62" wp14:editId="279A8EEC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173355</wp:posOffset>
                  </wp:positionV>
                  <wp:extent cx="1466850" cy="1845392"/>
                  <wp:effectExtent l="0" t="0" r="0" b="2540"/>
                  <wp:wrapThrough wrapText="bothSides">
                    <wp:wrapPolygon edited="0">
                      <wp:start x="0" y="0"/>
                      <wp:lineTo x="0" y="21407"/>
                      <wp:lineTo x="21319" y="21407"/>
                      <wp:lineTo x="21319" y="0"/>
                      <wp:lineTo x="0" y="0"/>
                    </wp:wrapPolygon>
                  </wp:wrapThrough>
                  <wp:docPr id="2" name="Рисунок 2" descr="http://skazka-3.nnov.prosadiki.ru/media/2018/12/05/1208986503/smart-board-800-serie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kazka-3.nnov.prosadiki.ru/media/2018/12/05/1208986503/smart-board-800-serie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45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6E71" w:rsidRDefault="00C26E71" w:rsidP="00477918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:rsidR="00C26E71" w:rsidRDefault="00C26E71" w:rsidP="00477918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:rsidR="00C26E71" w:rsidRPr="00477918" w:rsidRDefault="00C26E71" w:rsidP="00477918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C26E71" w:rsidRDefault="00C26E71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C26E71" w:rsidRDefault="00C26E71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C26E71" w:rsidRDefault="00C26E71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C26E71" w:rsidRDefault="00C26E71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77918" w:rsidRPr="00477918" w:rsidRDefault="00477918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47791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Дети-инвалиды и лица с ОВЗ могут участвовать в образовательном процессе на общих основания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х.</w:t>
            </w:r>
          </w:p>
        </w:tc>
      </w:tr>
      <w:tr w:rsidR="00477918" w:rsidTr="00C26E71">
        <w:trPr>
          <w:trHeight w:val="314"/>
        </w:trPr>
        <w:tc>
          <w:tcPr>
            <w:tcW w:w="4672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477918" w:rsidRPr="00477918" w:rsidRDefault="00477918" w:rsidP="00477918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477918" w:rsidRPr="00477918" w:rsidRDefault="00477918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477918" w:rsidTr="00C26E7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77918" w:rsidRPr="00477918" w:rsidRDefault="00477918" w:rsidP="00477918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77918" w:rsidRPr="00477918" w:rsidRDefault="00477918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  <w:tr w:rsidR="00477918" w:rsidTr="00C26E71">
        <w:trPr>
          <w:trHeight w:val="4834"/>
        </w:trPr>
        <w:tc>
          <w:tcPr>
            <w:tcW w:w="4672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477918" w:rsidRDefault="00C26E71" w:rsidP="00477918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577827">
              <w:rPr>
                <w:b/>
                <w:bCs/>
              </w:rPr>
              <w:drawing>
                <wp:anchor distT="0" distB="0" distL="114300" distR="114300" simplePos="0" relativeHeight="251666432" behindDoc="0" locked="0" layoutInCell="1" allowOverlap="1" wp14:anchorId="20998B3D" wp14:editId="3D7F6D1D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1581150</wp:posOffset>
                  </wp:positionV>
                  <wp:extent cx="2177415" cy="1447800"/>
                  <wp:effectExtent l="0" t="0" r="0" b="0"/>
                  <wp:wrapThrough wrapText="bothSides">
                    <wp:wrapPolygon edited="0">
                      <wp:start x="0" y="0"/>
                      <wp:lineTo x="0" y="21316"/>
                      <wp:lineTo x="21354" y="21316"/>
                      <wp:lineTo x="21354" y="0"/>
                      <wp:lineTo x="0" y="0"/>
                    </wp:wrapPolygon>
                  </wp:wrapThrough>
                  <wp:docPr id="1" name="Рисунок 1" descr="https://saduk-zvezdoc4ka.nnov.prosadiki.ru/media/2019/04/15/1258494388/mo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aduk-zvezdoc4ka.nnov.prosadiki.ru/media/2019/04/15/1258494388/mo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7918" w:rsidRPr="0047791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формирование платы за проживание в общежитии.</w:t>
            </w:r>
          </w:p>
          <w:p w:rsidR="00C633A3" w:rsidRPr="00477918" w:rsidRDefault="00C633A3" w:rsidP="00477918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thickThinSmallGap" w:sz="24" w:space="0" w:color="7030A0"/>
              <w:right w:val="nil"/>
            </w:tcBorders>
          </w:tcPr>
          <w:p w:rsidR="00C26E71" w:rsidRDefault="00C26E71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C26E71" w:rsidRDefault="00C26E71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C26E71" w:rsidRDefault="00C26E71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C26E71" w:rsidRDefault="00C26E71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477918" w:rsidRPr="00477918" w:rsidRDefault="00477918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47791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Наличие общежития, интерната, в том числе приспособленных для использования инвалидами и лицами с ограни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ченными возможностями здоровья </w:t>
            </w:r>
            <w:r w:rsidRPr="00477918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не предусмотрено</w:t>
            </w:r>
          </w:p>
        </w:tc>
      </w:tr>
      <w:tr w:rsidR="00C633A3" w:rsidTr="00C26E71">
        <w:tc>
          <w:tcPr>
            <w:tcW w:w="4672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C633A3" w:rsidRPr="00477918" w:rsidRDefault="00C633A3" w:rsidP="00477918">
            <w:pP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thickThinSmallGap" w:sz="24" w:space="0" w:color="7030A0"/>
              <w:left w:val="nil"/>
              <w:bottom w:val="nil"/>
              <w:right w:val="nil"/>
            </w:tcBorders>
          </w:tcPr>
          <w:p w:rsidR="00C633A3" w:rsidRPr="00477918" w:rsidRDefault="00C633A3" w:rsidP="00B54087">
            <w:pP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</w:tbl>
    <w:p w:rsidR="00577827" w:rsidRPr="00577827" w:rsidRDefault="00C26E71" w:rsidP="00577827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D061DD4" wp14:editId="2EB321F0">
            <wp:simplePos x="0" y="0"/>
            <wp:positionH relativeFrom="column">
              <wp:posOffset>1586865</wp:posOffset>
            </wp:positionH>
            <wp:positionV relativeFrom="paragraph">
              <wp:posOffset>262890</wp:posOffset>
            </wp:positionV>
            <wp:extent cx="2819400" cy="2708275"/>
            <wp:effectExtent l="0" t="0" r="0" b="0"/>
            <wp:wrapThrough wrapText="bothSides">
              <wp:wrapPolygon edited="0">
                <wp:start x="0" y="0"/>
                <wp:lineTo x="0" y="21423"/>
                <wp:lineTo x="21454" y="21423"/>
                <wp:lineTo x="21454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27" w:rsidRPr="00577827" w:rsidRDefault="00577827" w:rsidP="00577827"/>
    <w:p w:rsidR="00577827" w:rsidRPr="00577827" w:rsidRDefault="00577827" w:rsidP="00577827">
      <w:r w:rsidRPr="00577827">
        <w:t> </w:t>
      </w:r>
    </w:p>
    <w:p w:rsidR="00577827" w:rsidRPr="00577827" w:rsidRDefault="00577827" w:rsidP="00577827"/>
    <w:p w:rsidR="00577827" w:rsidRPr="00577827" w:rsidRDefault="00577827" w:rsidP="00577827">
      <w:r w:rsidRPr="00577827">
        <w:t> </w:t>
      </w:r>
      <w:bookmarkStart w:id="0" w:name="_GoBack"/>
      <w:bookmarkEnd w:id="0"/>
    </w:p>
    <w:p w:rsidR="00577827" w:rsidRPr="00577827" w:rsidRDefault="00577827" w:rsidP="00577827"/>
    <w:p w:rsidR="00577827" w:rsidRPr="00577827" w:rsidRDefault="00577827" w:rsidP="00577827">
      <w:r w:rsidRPr="00577827">
        <w:t> </w:t>
      </w:r>
    </w:p>
    <w:p w:rsidR="00577827" w:rsidRPr="00577827" w:rsidRDefault="00577827" w:rsidP="00577827"/>
    <w:p w:rsidR="00577827" w:rsidRPr="00577827" w:rsidRDefault="00577827" w:rsidP="00577827"/>
    <w:p w:rsidR="00CB682D" w:rsidRDefault="00CB682D"/>
    <w:sectPr w:rsidR="00CB682D" w:rsidSect="00C633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B5E"/>
    <w:multiLevelType w:val="multilevel"/>
    <w:tmpl w:val="0DD0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15"/>
    <w:rsid w:val="00477918"/>
    <w:rsid w:val="00510015"/>
    <w:rsid w:val="00577827"/>
    <w:rsid w:val="00B54087"/>
    <w:rsid w:val="00C26E71"/>
    <w:rsid w:val="00C633A3"/>
    <w:rsid w:val="00CB682D"/>
    <w:rsid w:val="00C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7486B1-0208-4035-8256-907CE5B9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2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7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E7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ralife.ru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zhit-vmeste.ru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2</cp:revision>
  <dcterms:created xsi:type="dcterms:W3CDTF">2021-12-16T03:23:00Z</dcterms:created>
  <dcterms:modified xsi:type="dcterms:W3CDTF">2021-12-16T03:23:00Z</dcterms:modified>
</cp:coreProperties>
</file>